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412FF" w14:textId="77777777" w:rsidR="00096A99" w:rsidRDefault="00932988">
      <w:pPr>
        <w:pStyle w:val="Nagwek1"/>
        <w:spacing w:after="0"/>
        <w:ind w:left="21" w:right="5"/>
      </w:pPr>
      <w:r>
        <w:t xml:space="preserve">UMOWA NR……………… o świadczenie usług dystrybucji energii elektrycznej </w:t>
      </w:r>
    </w:p>
    <w:p w14:paraId="3A69A351" w14:textId="77777777" w:rsidR="00096A99" w:rsidRDefault="00932988">
      <w:pPr>
        <w:spacing w:after="0" w:line="259" w:lineRule="auto"/>
        <w:ind w:left="70" w:firstLine="0"/>
        <w:jc w:val="center"/>
      </w:pPr>
      <w:r>
        <w:rPr>
          <w:b/>
        </w:rPr>
        <w:t xml:space="preserve"> </w:t>
      </w:r>
    </w:p>
    <w:p w14:paraId="01AB3CBC" w14:textId="77777777" w:rsidR="00096A99" w:rsidRDefault="00932988">
      <w:pPr>
        <w:spacing w:after="9" w:line="250" w:lineRule="auto"/>
        <w:ind w:left="15" w:hanging="10"/>
        <w:jc w:val="center"/>
      </w:pPr>
      <w:r>
        <w:t xml:space="preserve">z dnia ………………., zawarta w Choruli, pomiędzy: </w:t>
      </w:r>
    </w:p>
    <w:p w14:paraId="2145B7C3" w14:textId="77777777" w:rsidR="00096A99" w:rsidRDefault="00932988">
      <w:pPr>
        <w:spacing w:after="0" w:line="259" w:lineRule="auto"/>
        <w:ind w:left="14" w:firstLine="0"/>
        <w:jc w:val="left"/>
      </w:pPr>
      <w:r>
        <w:t xml:space="preserve"> </w:t>
      </w:r>
    </w:p>
    <w:p w14:paraId="0AA787EA" w14:textId="77777777" w:rsidR="00096A99" w:rsidRDefault="00932988">
      <w:pPr>
        <w:spacing w:after="214"/>
        <w:ind w:left="-1" w:firstLine="0"/>
      </w:pPr>
      <w:r>
        <w:rPr>
          <w:b/>
        </w:rPr>
        <w:t xml:space="preserve">GÓRAŻDŻE CEMENT S. A. z siedzibą w Choruli, 47-316 Górażdże, ul. Cementowa 1, </w:t>
      </w:r>
      <w:r>
        <w:t xml:space="preserve">wpisaną do rejestru przedsiębiorców, prowadzonego przez Sąd Rejonowy w Opolu, VIII Wydział Gospodarczy Krajowego Rejestru Sądowego, nr KRS 0000013474, NIP: 756-00034-05, Kapitał Zakładowy: 321.882.040,00 PLN w całości wpłacony, Regon: 530515047 reprezentowaną przez: </w:t>
      </w:r>
    </w:p>
    <w:p w14:paraId="5815DED8" w14:textId="77777777" w:rsidR="00096A99" w:rsidRDefault="00932988">
      <w:pPr>
        <w:numPr>
          <w:ilvl w:val="0"/>
          <w:numId w:val="1"/>
        </w:numPr>
        <w:spacing w:after="209"/>
        <w:ind w:right="151" w:hanging="245"/>
        <w:jc w:val="left"/>
      </w:pPr>
      <w:r>
        <w:t xml:space="preserve">.............................................................................................................................................. </w:t>
      </w:r>
    </w:p>
    <w:p w14:paraId="5A12DF35" w14:textId="77777777" w:rsidR="00096A99" w:rsidRDefault="00932988">
      <w:pPr>
        <w:numPr>
          <w:ilvl w:val="0"/>
          <w:numId w:val="1"/>
        </w:numPr>
        <w:spacing w:after="1" w:line="241" w:lineRule="auto"/>
        <w:ind w:right="151" w:hanging="245"/>
        <w:jc w:val="left"/>
      </w:pPr>
      <w:r>
        <w:t>.............................................................................................................................................. zwanym w dalszej części Umowy</w:t>
      </w:r>
      <w:r>
        <w:rPr>
          <w:b/>
        </w:rPr>
        <w:t xml:space="preserve">: </w:t>
      </w:r>
      <w:proofErr w:type="spellStart"/>
      <w:r>
        <w:rPr>
          <w:b/>
        </w:rPr>
        <w:t>OSDn</w:t>
      </w:r>
      <w:proofErr w:type="spellEnd"/>
      <w:r>
        <w:rPr>
          <w:b/>
        </w:rPr>
        <w:t xml:space="preserve">, </w:t>
      </w:r>
      <w:r>
        <w:t xml:space="preserve">a </w:t>
      </w:r>
    </w:p>
    <w:p w14:paraId="2109CCD2" w14:textId="77777777" w:rsidR="00096A99" w:rsidRDefault="00932988">
      <w:pPr>
        <w:spacing w:after="10"/>
        <w:ind w:left="-1" w:firstLine="0"/>
      </w:pPr>
      <w:r>
        <w:t>……………………………………………………………………………………………………………</w:t>
      </w:r>
    </w:p>
    <w:p w14:paraId="10036298" w14:textId="77777777" w:rsidR="00096A99" w:rsidRDefault="00932988">
      <w:pPr>
        <w:spacing w:after="219" w:line="241" w:lineRule="auto"/>
        <w:ind w:left="9" w:hanging="10"/>
        <w:jc w:val="left"/>
      </w:pPr>
      <w:r>
        <w:t xml:space="preserve">…………………………………………………………………………………………………………… ……………………………………………………………………………………………………………  zgodnie z załączonym aktualnym odpisem z tego rejestru,  reprezentowaną przez: </w:t>
      </w:r>
    </w:p>
    <w:p w14:paraId="6CEA0D93" w14:textId="77777777" w:rsidR="00096A99" w:rsidRDefault="00932988">
      <w:pPr>
        <w:numPr>
          <w:ilvl w:val="0"/>
          <w:numId w:val="2"/>
        </w:numPr>
        <w:spacing w:after="209"/>
        <w:ind w:right="151" w:hanging="245"/>
        <w:jc w:val="left"/>
      </w:pPr>
      <w:r>
        <w:t xml:space="preserve">.............................................................................................................................................. </w:t>
      </w:r>
    </w:p>
    <w:p w14:paraId="637F0935" w14:textId="77777777" w:rsidR="00C50181" w:rsidRPr="00C50181" w:rsidRDefault="00932988">
      <w:pPr>
        <w:numPr>
          <w:ilvl w:val="0"/>
          <w:numId w:val="2"/>
        </w:numPr>
        <w:spacing w:after="1" w:line="241" w:lineRule="auto"/>
        <w:ind w:right="151" w:hanging="245"/>
        <w:jc w:val="left"/>
      </w:pPr>
      <w:r>
        <w:t xml:space="preserve">.............................................................................................................................................. zwaną w dalszej części Umowy: </w:t>
      </w:r>
      <w:r w:rsidR="0034324F">
        <w:rPr>
          <w:b/>
        </w:rPr>
        <w:t>Odbiorcą</w:t>
      </w:r>
    </w:p>
    <w:p w14:paraId="6A17AE9F" w14:textId="60374BE2" w:rsidR="00096A99" w:rsidRPr="00C50181" w:rsidRDefault="002224AD" w:rsidP="00C50181">
      <w:pPr>
        <w:spacing w:after="1" w:line="241" w:lineRule="auto"/>
        <w:ind w:left="245" w:right="151" w:firstLine="0"/>
        <w:jc w:val="left"/>
        <w:rPr>
          <w:b/>
        </w:rPr>
      </w:pPr>
      <w:r>
        <w:t>zwanymi</w:t>
      </w:r>
      <w:r w:rsidR="00C50181" w:rsidRPr="00C50181">
        <w:t xml:space="preserve"> dalej łącznie </w:t>
      </w:r>
      <w:r w:rsidR="00C50181">
        <w:rPr>
          <w:b/>
        </w:rPr>
        <w:t xml:space="preserve">Stronami, </w:t>
      </w:r>
      <w:r w:rsidR="00932988">
        <w:t xml:space="preserve">o następującej treści: </w:t>
      </w:r>
    </w:p>
    <w:p w14:paraId="2992EB18" w14:textId="77777777" w:rsidR="00096A99" w:rsidRDefault="00932988">
      <w:pPr>
        <w:spacing w:after="0" w:line="259" w:lineRule="auto"/>
        <w:ind w:left="14" w:firstLine="0"/>
        <w:jc w:val="left"/>
      </w:pPr>
      <w:r>
        <w:t xml:space="preserve"> </w:t>
      </w:r>
    </w:p>
    <w:p w14:paraId="0451CFB0" w14:textId="77777777" w:rsidR="00096A99" w:rsidRDefault="00932988">
      <w:pPr>
        <w:spacing w:after="14" w:line="259" w:lineRule="auto"/>
        <w:ind w:left="14" w:firstLine="0"/>
        <w:jc w:val="left"/>
      </w:pPr>
      <w:r>
        <w:t xml:space="preserve"> </w:t>
      </w:r>
    </w:p>
    <w:p w14:paraId="51994FDA" w14:textId="333DC36D" w:rsidR="00096A99" w:rsidRDefault="00C50181">
      <w:pPr>
        <w:pStyle w:val="Nagwek1"/>
        <w:ind w:left="21" w:right="2"/>
      </w:pPr>
      <w:r>
        <w:t>§ 1 Oświadczenia S</w:t>
      </w:r>
      <w:r w:rsidR="00932988">
        <w:t xml:space="preserve">tron i postanowienia wstępne </w:t>
      </w:r>
    </w:p>
    <w:p w14:paraId="31616469" w14:textId="77777777" w:rsidR="00BB6868" w:rsidRPr="00BB6868" w:rsidRDefault="00BB6868" w:rsidP="00BB6868"/>
    <w:p w14:paraId="0D02690E" w14:textId="3B37EC38" w:rsidR="00BA6760" w:rsidRDefault="00BA6760" w:rsidP="00BA6760">
      <w:pPr>
        <w:numPr>
          <w:ilvl w:val="0"/>
          <w:numId w:val="3"/>
        </w:numPr>
        <w:ind w:hanging="566"/>
      </w:pPr>
      <w:r>
        <w:t>Przedmiotem Umowy jest</w:t>
      </w:r>
      <w:r w:rsidRPr="00BA6760">
        <w:t xml:space="preserve"> świadczenie przez </w:t>
      </w:r>
      <w:proofErr w:type="spellStart"/>
      <w:r w:rsidRPr="00BA6760">
        <w:t>OSD</w:t>
      </w:r>
      <w:r>
        <w:t>n</w:t>
      </w:r>
      <w:proofErr w:type="spellEnd"/>
      <w:r>
        <w:t xml:space="preserve"> u</w:t>
      </w:r>
      <w:r w:rsidRPr="00BA6760">
        <w:t xml:space="preserve">sług dystrybucji dla Odbiorcy przyłączonego do sieci </w:t>
      </w:r>
      <w:proofErr w:type="spellStart"/>
      <w:r w:rsidRPr="00BA6760">
        <w:t>OSD</w:t>
      </w:r>
      <w:r>
        <w:t>n</w:t>
      </w:r>
      <w:proofErr w:type="spellEnd"/>
      <w:r>
        <w:t>.</w:t>
      </w:r>
    </w:p>
    <w:p w14:paraId="019951E4" w14:textId="38913784" w:rsidR="00096A99" w:rsidRDefault="0034324F">
      <w:pPr>
        <w:numPr>
          <w:ilvl w:val="0"/>
          <w:numId w:val="3"/>
        </w:numPr>
        <w:ind w:hanging="566"/>
      </w:pPr>
      <w:r>
        <w:t>Górażdże Cement S.A.,</w:t>
      </w:r>
      <w:r w:rsidR="00932988">
        <w:t xml:space="preserve"> oświ</w:t>
      </w:r>
      <w:r w:rsidR="00825FC2">
        <w:t>adcza, że posiada ważną koncesję</w:t>
      </w:r>
      <w:r w:rsidR="00932988">
        <w:t xml:space="preserve"> na dystrybucję energii elektrycznej nr DEE/91/2109/W/OWR/2009/MB z dnia 11 marca 2009 roku z datą waż</w:t>
      </w:r>
      <w:r w:rsidR="00825FC2">
        <w:t>ności do dnia 15 marca 2019 r.</w:t>
      </w:r>
    </w:p>
    <w:p w14:paraId="71E73652" w14:textId="77777777" w:rsidR="00096A99" w:rsidRDefault="00932988">
      <w:pPr>
        <w:numPr>
          <w:ilvl w:val="0"/>
          <w:numId w:val="3"/>
        </w:numPr>
        <w:spacing w:after="0"/>
        <w:ind w:hanging="566"/>
      </w:pPr>
      <w:r>
        <w:t xml:space="preserve">Odbiorca oświadcza, że zawarł umowę sprzedaży energii z przedsiębiorstwem energetycznym zajmującym się obrotem energią lub jej wytwarzaniem: </w:t>
      </w:r>
    </w:p>
    <w:p w14:paraId="4E1BE538" w14:textId="77777777" w:rsidR="00096A99" w:rsidRDefault="00932988">
      <w:pPr>
        <w:ind w:left="581" w:firstLine="0"/>
      </w:pPr>
      <w:r>
        <w:t xml:space="preserve">…………………………………………………………………………………………………, zwanym dalej „Sprzedawcą”.  </w:t>
      </w:r>
    </w:p>
    <w:p w14:paraId="76900F2C" w14:textId="77777777" w:rsidR="00055D27" w:rsidRDefault="00932988">
      <w:pPr>
        <w:numPr>
          <w:ilvl w:val="0"/>
          <w:numId w:val="3"/>
        </w:numPr>
        <w:ind w:hanging="566"/>
      </w:pPr>
      <w:r>
        <w:t xml:space="preserve">Strony ustalają, że w przypadku zaprzestania, niezależnie od przyczyny, sprzedaży energii przez Sprzedawcę, sprzedaż energii prowadzić będzie podmiot pełniący dla Odbiorcy funkcję „Sprzedawcy rezerwowego”, którym w dniu podpisania Umowy jest: …………………………………… </w:t>
      </w:r>
    </w:p>
    <w:p w14:paraId="1F357D46" w14:textId="0FA2FE4D" w:rsidR="00096A99" w:rsidRDefault="00932988" w:rsidP="00055D27">
      <w:pPr>
        <w:ind w:left="566" w:firstLine="0"/>
      </w:pPr>
      <w:r>
        <w:t xml:space="preserve">Rozpoczęcie sprzedaży energii przez Sprzedawcę rezerwowego nie wymaga zmiany Umowy.  </w:t>
      </w:r>
    </w:p>
    <w:p w14:paraId="6213976E" w14:textId="65FBFB23" w:rsidR="00096A99" w:rsidRDefault="00932988">
      <w:pPr>
        <w:numPr>
          <w:ilvl w:val="0"/>
          <w:numId w:val="3"/>
        </w:numPr>
        <w:ind w:hanging="566"/>
      </w:pPr>
      <w:r>
        <w:t xml:space="preserve">W związku z postanowieniami ust. powyżej, Strony przyjmują, że </w:t>
      </w:r>
      <w:proofErr w:type="spellStart"/>
      <w:r>
        <w:t>OSDn</w:t>
      </w:r>
      <w:proofErr w:type="spellEnd"/>
      <w:r>
        <w:t xml:space="preserve"> od dnia zaprzestania sprzedaży energii przez Sprzedawcę, będzie świadczył usługi dystrybucji wyłącznie w celu realizacji umowy sprzedaży energii zawartej przez </w:t>
      </w:r>
      <w:proofErr w:type="spellStart"/>
      <w:r>
        <w:t>OSDn</w:t>
      </w:r>
      <w:proofErr w:type="spellEnd"/>
      <w:r>
        <w:t>, w imieniu  i</w:t>
      </w:r>
      <w:r w:rsidR="0083024F">
        <w:t> </w:t>
      </w:r>
      <w:r>
        <w:t xml:space="preserve">na rzecz Odbiorcy, ze Sprzedawcą rezerwowym. Ponowne rozpoczęcie sprzedaży energii przez Sprzedawcę wymaga realizacji procedur określonych w Umowie  i IRiESD – Bilansowanie systemu dystrybucyjnego w </w:t>
      </w:r>
      <w:r>
        <w:rPr>
          <w:b/>
        </w:rPr>
        <w:t>rozdziale F</w:t>
      </w:r>
      <w:r w:rsidR="00932FDE">
        <w:rPr>
          <w:b/>
        </w:rPr>
        <w:t xml:space="preserve"> </w:t>
      </w:r>
      <w:r>
        <w:t xml:space="preserve">(„Procedura zmiany sprzedawcy”). </w:t>
      </w:r>
    </w:p>
    <w:p w14:paraId="24A54F39" w14:textId="03ECBBE9" w:rsidR="00096A99" w:rsidRDefault="00932988">
      <w:pPr>
        <w:numPr>
          <w:ilvl w:val="0"/>
          <w:numId w:val="3"/>
        </w:numPr>
        <w:ind w:hanging="566"/>
      </w:pPr>
      <w:r>
        <w:lastRenderedPageBreak/>
        <w:t xml:space="preserve">Odbiorca wyraża zgodę na zawarcie przez </w:t>
      </w:r>
      <w:proofErr w:type="spellStart"/>
      <w:r>
        <w:t>OSDn</w:t>
      </w:r>
      <w:proofErr w:type="spellEnd"/>
      <w:r>
        <w:t>, w imieniu i na rzecz Odbiorcy, umowy sprzedaży energii ze Sprzedawcą rezerwowym wskazanym powyżej, na warunkach i</w:t>
      </w:r>
      <w:r w:rsidR="0083024F">
        <w:t> </w:t>
      </w:r>
      <w:r>
        <w:t xml:space="preserve">zasadach określonych przez tego Sprzedawcę rezerwowego.  </w:t>
      </w:r>
    </w:p>
    <w:p w14:paraId="74DD05A3" w14:textId="004A91C6" w:rsidR="00096A99" w:rsidRDefault="00932988">
      <w:pPr>
        <w:numPr>
          <w:ilvl w:val="0"/>
          <w:numId w:val="3"/>
        </w:numPr>
        <w:ind w:hanging="566"/>
      </w:pPr>
      <w:r>
        <w:t xml:space="preserve">Strony przyjmują, że podmiotem odpowiedzialnym za bilansowanie handlowe z tytułu niezbilansowania dostaw energii do Odbiorcy, zwanym dalej „POB”, jest POB wskazany – z upoważnienia Odbiorcy – przez Sprzedawcę albo Sprzedawcę rezerwowego, gdy zawarta przez Sprzedawcę rezerwowego umowa sprzedaży energii jest realizowana przez </w:t>
      </w:r>
      <w:proofErr w:type="spellStart"/>
      <w:r>
        <w:t>OSDn</w:t>
      </w:r>
      <w:proofErr w:type="spellEnd"/>
      <w:r>
        <w:t xml:space="preserve"> na podstawie postanowień Umowy. </w:t>
      </w:r>
    </w:p>
    <w:p w14:paraId="5B257BA7" w14:textId="77777777" w:rsidR="006A2C62" w:rsidRDefault="005D7E05">
      <w:pPr>
        <w:numPr>
          <w:ilvl w:val="0"/>
          <w:numId w:val="3"/>
        </w:numPr>
        <w:ind w:hanging="566"/>
      </w:pPr>
      <w:proofErr w:type="spellStart"/>
      <w:r w:rsidRPr="005D7E05">
        <w:t>OSD</w:t>
      </w:r>
      <w:r>
        <w:t>n</w:t>
      </w:r>
      <w:proofErr w:type="spellEnd"/>
      <w:r w:rsidRPr="005D7E05">
        <w:t xml:space="preserve"> nie zawrze rezerwowej umowy sprzedaży w sytuacji: </w:t>
      </w:r>
    </w:p>
    <w:p w14:paraId="1939B613" w14:textId="04AF4986" w:rsidR="006A2C62" w:rsidRDefault="005D7E05" w:rsidP="006A2C62">
      <w:pPr>
        <w:pStyle w:val="Akapitzlist"/>
        <w:numPr>
          <w:ilvl w:val="0"/>
          <w:numId w:val="17"/>
        </w:numPr>
      </w:pPr>
      <w:r w:rsidRPr="005D7E05">
        <w:t>wstrzymania dostarczania energii elektrycznej do Odbiorcy, w przypadkach, o których mowa w art. 6a ust. 3 i art. 6b us</w:t>
      </w:r>
      <w:r>
        <w:t xml:space="preserve">t. 1, ust. 2 lub ust. 4 ustawy Prawo Energetyczne </w:t>
      </w:r>
      <w:r w:rsidRPr="005D7E05">
        <w:t xml:space="preserve">lub wydania niekorzystnej dla tego odbiorcy decyzji przez Prezesa URE, </w:t>
      </w:r>
    </w:p>
    <w:p w14:paraId="47C7001E" w14:textId="7CC723E3" w:rsidR="005D7E05" w:rsidRDefault="005D7E05" w:rsidP="006A2C62">
      <w:pPr>
        <w:pStyle w:val="Akapitzlist"/>
        <w:numPr>
          <w:ilvl w:val="0"/>
          <w:numId w:val="17"/>
        </w:numPr>
      </w:pPr>
      <w:r w:rsidRPr="005D7E05">
        <w:t xml:space="preserve">wyprowadzenia Odbiorcy z </w:t>
      </w:r>
      <w:r>
        <w:t>punktu poboru</w:t>
      </w:r>
      <w:r w:rsidRPr="005D7E05">
        <w:t xml:space="preserve"> (zakończenia na wniosek Odbiorcy świadczen</w:t>
      </w:r>
      <w:r>
        <w:t>ia u</w:t>
      </w:r>
      <w:r w:rsidRPr="005D7E05">
        <w:t xml:space="preserve">sług dystrybucji wraz z fizycznym odłączeniem </w:t>
      </w:r>
      <w:r>
        <w:t>punktu poboru</w:t>
      </w:r>
      <w:r w:rsidRPr="005D7E05">
        <w:t xml:space="preserve"> od sieci </w:t>
      </w:r>
      <w:proofErr w:type="spellStart"/>
      <w:r w:rsidRPr="005D7E05">
        <w:t>OSD</w:t>
      </w:r>
      <w:r>
        <w:t>n</w:t>
      </w:r>
      <w:proofErr w:type="spellEnd"/>
      <w:r w:rsidRPr="005D7E05">
        <w:t>).</w:t>
      </w:r>
    </w:p>
    <w:p w14:paraId="5E2E2670" w14:textId="77777777" w:rsidR="00096A99" w:rsidRDefault="00932988">
      <w:pPr>
        <w:spacing w:after="35" w:line="259" w:lineRule="auto"/>
        <w:ind w:left="14" w:firstLine="0"/>
        <w:jc w:val="left"/>
      </w:pPr>
      <w:r>
        <w:t xml:space="preserve"> </w:t>
      </w:r>
    </w:p>
    <w:p w14:paraId="2B858A01" w14:textId="77777777" w:rsidR="00096A99" w:rsidRDefault="00932988">
      <w:pPr>
        <w:spacing w:after="35" w:line="259" w:lineRule="auto"/>
        <w:ind w:left="70" w:firstLine="0"/>
        <w:jc w:val="center"/>
      </w:pPr>
      <w:r>
        <w:t xml:space="preserve"> </w:t>
      </w:r>
    </w:p>
    <w:p w14:paraId="3D0C10BF" w14:textId="77777777" w:rsidR="00096A99" w:rsidRDefault="00932988">
      <w:pPr>
        <w:pStyle w:val="Nagwek1"/>
        <w:spacing w:after="160"/>
        <w:ind w:left="21" w:right="2"/>
      </w:pPr>
      <w:r>
        <w:t xml:space="preserve">§2 Warunki korzystania z sieci dystrybucyjnej </w:t>
      </w:r>
    </w:p>
    <w:p w14:paraId="12EB34B3" w14:textId="244C1545" w:rsidR="00096A99" w:rsidRDefault="00932988">
      <w:pPr>
        <w:numPr>
          <w:ilvl w:val="0"/>
          <w:numId w:val="4"/>
        </w:numPr>
        <w:spacing w:after="110"/>
        <w:ind w:hanging="348"/>
      </w:pPr>
      <w:r>
        <w:t>Korzystanie z sieci dystrybucyjnej umożliwia realizację dostaw energii elektrycznej w</w:t>
      </w:r>
      <w:r w:rsidR="00DE59EA">
        <w:t> </w:t>
      </w:r>
      <w:r>
        <w:t>sposób ciągły i niezawodny, przy zachowaniu obowiązujących parametrów jakościowych energii elektrycznej i standardów jakościowych obsługi użyt</w:t>
      </w:r>
      <w:r w:rsidR="00225A08">
        <w:t>kowników systemu określonych w U</w:t>
      </w:r>
      <w:r>
        <w:t>mowie o świadczenie usług dystrybucji lub w umowie kompleksowej</w:t>
      </w:r>
      <w:r w:rsidR="004B14E4">
        <w:t>.</w:t>
      </w:r>
      <w:r>
        <w:t xml:space="preserve">  </w:t>
      </w:r>
    </w:p>
    <w:p w14:paraId="64516B2D" w14:textId="147A9EFC" w:rsidR="00096A99" w:rsidRDefault="00932988">
      <w:pPr>
        <w:numPr>
          <w:ilvl w:val="0"/>
          <w:numId w:val="4"/>
        </w:numPr>
        <w:spacing w:after="115"/>
        <w:ind w:hanging="348"/>
      </w:pPr>
      <w:proofErr w:type="spellStart"/>
      <w:r>
        <w:t>OSDn</w:t>
      </w:r>
      <w:proofErr w:type="spellEnd"/>
      <w:r>
        <w:t xml:space="preserve"> na zasadzie równoprawnego traktowania oraz na zasadach oraz w zakresie wynikającym z obowiązujących przepisów i IRiESD, świadczy usługi dystrybucji, zapewniając wszystkim użytkownikom systemu, zaspokojenie uzasadnionych potrzeb w zakresie dostarczania energii elektrycznej.  </w:t>
      </w:r>
    </w:p>
    <w:p w14:paraId="22898760" w14:textId="58C7CA60" w:rsidR="00096A99" w:rsidRDefault="00932988">
      <w:pPr>
        <w:numPr>
          <w:ilvl w:val="0"/>
          <w:numId w:val="4"/>
        </w:numPr>
        <w:spacing w:after="115"/>
        <w:ind w:hanging="348"/>
      </w:pPr>
      <w:r>
        <w:t>Świadczenie usługi dystr</w:t>
      </w:r>
      <w:r w:rsidR="00225A08">
        <w:t>ybucji odbywa się na podstawie U</w:t>
      </w:r>
      <w:r>
        <w:t>mowy o świadczenie usług dystrybucji energii elektrycznej albo na podstawie umowy kompleksowej na zasadach i warunkach określonych w ustawie Prawo Energetyczne, aktach wykonawcz</w:t>
      </w:r>
      <w:r w:rsidR="0072200C">
        <w:t xml:space="preserve">ych do tej ustawy, </w:t>
      </w:r>
      <w:proofErr w:type="spellStart"/>
      <w:r w:rsidR="0072200C">
        <w:t>IRiESD</w:t>
      </w:r>
      <w:proofErr w:type="spellEnd"/>
      <w:r w:rsidR="0072200C">
        <w:t xml:space="preserve"> oraz T</w:t>
      </w:r>
      <w:r>
        <w:t xml:space="preserve">aryfie </w:t>
      </w:r>
      <w:proofErr w:type="spellStart"/>
      <w:r>
        <w:t>OSDn</w:t>
      </w:r>
      <w:proofErr w:type="spellEnd"/>
      <w:r>
        <w:t xml:space="preserve"> zatwierdzonej przez Prezesa URE.  </w:t>
      </w:r>
    </w:p>
    <w:p w14:paraId="111B222E" w14:textId="1374BFAB" w:rsidR="00096A99" w:rsidRDefault="00932988">
      <w:pPr>
        <w:numPr>
          <w:ilvl w:val="0"/>
          <w:numId w:val="4"/>
        </w:numPr>
        <w:spacing w:after="0"/>
        <w:ind w:hanging="348"/>
      </w:pPr>
      <w:r>
        <w:t xml:space="preserve">Granice </w:t>
      </w:r>
      <w:r w:rsidR="00932FDE">
        <w:t>własności urządzeń i instalacji</w:t>
      </w:r>
      <w:r>
        <w:t xml:space="preserve">, opis i warunki eksploatacji układów pomiarowo–rozliczeniowych i inne warunki techniczne realizacji Umowy określone są w </w:t>
      </w:r>
      <w:r>
        <w:rPr>
          <w:b/>
        </w:rPr>
        <w:t>załączniku nr 1</w:t>
      </w:r>
      <w:r>
        <w:t xml:space="preserve">. </w:t>
      </w:r>
    </w:p>
    <w:p w14:paraId="58FAE9F2" w14:textId="77777777" w:rsidR="00096A99" w:rsidRDefault="00932988">
      <w:pPr>
        <w:spacing w:after="38" w:line="259" w:lineRule="auto"/>
        <w:ind w:left="70" w:firstLine="0"/>
        <w:jc w:val="center"/>
      </w:pPr>
      <w:r>
        <w:rPr>
          <w:b/>
        </w:rPr>
        <w:t xml:space="preserve"> </w:t>
      </w:r>
    </w:p>
    <w:p w14:paraId="2CEDBB56" w14:textId="77777777" w:rsidR="00096A99" w:rsidRDefault="00932988">
      <w:pPr>
        <w:spacing w:after="0" w:line="259" w:lineRule="auto"/>
        <w:ind w:left="14" w:firstLine="0"/>
        <w:jc w:val="left"/>
      </w:pPr>
      <w:r>
        <w:t xml:space="preserve"> </w:t>
      </w:r>
    </w:p>
    <w:p w14:paraId="3738A497" w14:textId="77777777" w:rsidR="00096A99" w:rsidRDefault="00932988" w:rsidP="002D5FAE">
      <w:pPr>
        <w:spacing w:after="36" w:line="259" w:lineRule="auto"/>
        <w:ind w:left="3689" w:right="3269" w:firstLine="0"/>
        <w:jc w:val="left"/>
        <w:rPr>
          <w:b/>
        </w:rPr>
      </w:pPr>
      <w:r>
        <w:rPr>
          <w:b/>
        </w:rPr>
        <w:t xml:space="preserve">§3 Obowiązki Stron </w:t>
      </w:r>
    </w:p>
    <w:p w14:paraId="0055ED82" w14:textId="77777777" w:rsidR="00BB6868" w:rsidRDefault="00BB6868" w:rsidP="002D5FAE">
      <w:pPr>
        <w:spacing w:after="36" w:line="259" w:lineRule="auto"/>
        <w:ind w:left="3689" w:right="3269" w:firstLine="0"/>
        <w:jc w:val="left"/>
      </w:pPr>
    </w:p>
    <w:p w14:paraId="130F003D" w14:textId="50118F4D" w:rsidR="00096A99" w:rsidRDefault="00D5583E">
      <w:pPr>
        <w:numPr>
          <w:ilvl w:val="0"/>
          <w:numId w:val="5"/>
        </w:numPr>
        <w:ind w:hanging="360"/>
      </w:pPr>
      <w:r>
        <w:t>Strony niniejszej U</w:t>
      </w:r>
      <w:r w:rsidR="00932988">
        <w:t xml:space="preserve">mowy zobowiązują się do: </w:t>
      </w:r>
    </w:p>
    <w:p w14:paraId="4188CD4C" w14:textId="77777777" w:rsidR="00096A99" w:rsidRDefault="00932988">
      <w:pPr>
        <w:numPr>
          <w:ilvl w:val="1"/>
          <w:numId w:val="5"/>
        </w:numPr>
        <w:ind w:hanging="360"/>
      </w:pPr>
      <w:r>
        <w:t xml:space="preserve">stosowania postanowień IRiESD oraz dokumentów w niej przywołanych  w wymaganym zakresie, o ile Umowa nie stanowi inaczej, </w:t>
      </w:r>
    </w:p>
    <w:p w14:paraId="3838ABBC" w14:textId="77777777" w:rsidR="00096A99" w:rsidRDefault="00932988" w:rsidP="00C42009">
      <w:pPr>
        <w:numPr>
          <w:ilvl w:val="1"/>
          <w:numId w:val="5"/>
        </w:numPr>
        <w:ind w:hanging="360"/>
      </w:pPr>
      <w:r>
        <w:t xml:space="preserve">przestrzegania obowiązujących przepisów w zakresie świadczenia usług dystrybucji, budowy oraz eksploatacji sieci, urządzeń i instalacji elektroenergetycznych, ochrony przeciwporażeniowej, przeciwpożarowej i środowiska naturalnego w zakresie eksploatowanych przez siebie sieci, urządzeń i instalacji, </w:t>
      </w:r>
    </w:p>
    <w:p w14:paraId="1E868DCE" w14:textId="2644492A" w:rsidR="00096A99" w:rsidRDefault="00932988" w:rsidP="00D5583E">
      <w:pPr>
        <w:numPr>
          <w:ilvl w:val="1"/>
          <w:numId w:val="5"/>
        </w:numPr>
        <w:spacing w:after="10"/>
        <w:ind w:hanging="360"/>
      </w:pPr>
      <w:r>
        <w:lastRenderedPageBreak/>
        <w:t>powierzania budowy, eksploatacji lub dokonywania zmian w sieciach, urządzeniach i</w:t>
      </w:r>
      <w:r w:rsidR="00D5583E">
        <w:t> i</w:t>
      </w:r>
      <w:r w:rsidR="00C42009">
        <w:t>nstalacjach</w:t>
      </w:r>
      <w:r w:rsidR="004B14E4">
        <w:t xml:space="preserve"> </w:t>
      </w:r>
      <w:r w:rsidR="00C42009">
        <w:t>osobom posiadającym</w:t>
      </w:r>
      <w:r w:rsidR="004B14E4">
        <w:t xml:space="preserve"> </w:t>
      </w:r>
      <w:r>
        <w:t xml:space="preserve">odpowiednie </w:t>
      </w:r>
      <w:r w:rsidR="004B14E4">
        <w:t xml:space="preserve"> </w:t>
      </w:r>
      <w:r>
        <w:t xml:space="preserve">uprawnienia i kwalifikacje, </w:t>
      </w:r>
    </w:p>
    <w:p w14:paraId="2AFAD701" w14:textId="77777777" w:rsidR="00096A99" w:rsidRDefault="00932988" w:rsidP="00C42009">
      <w:pPr>
        <w:numPr>
          <w:ilvl w:val="1"/>
          <w:numId w:val="5"/>
        </w:numPr>
        <w:ind w:hanging="360"/>
      </w:pPr>
      <w:r>
        <w:t xml:space="preserve">utrzymywania swojej części sieci, urządzeń i instalacji w należytym stanie technicznym zgodnym z dokumentacją techniczną oraz z wymaganiami określonymi w odrębnych przepisach, </w:t>
      </w:r>
    </w:p>
    <w:p w14:paraId="7416F98F" w14:textId="77777777" w:rsidR="00096A99" w:rsidRDefault="00932988">
      <w:pPr>
        <w:numPr>
          <w:ilvl w:val="1"/>
          <w:numId w:val="5"/>
        </w:numPr>
        <w:ind w:hanging="360"/>
      </w:pPr>
      <w:r>
        <w:t xml:space="preserve">prowadzenia ruchu i eksploatacji sieci, urządzeń i instalacji oraz wzajemnego przekazywania danych i informacji związanych z realizacją Umowy, zgodnie  z IRiESD oraz Instrukcją Współpracy Eksploatacyjno-Ruchowej (w odniesieniu do odbiorców przyłączonych do sieci o napięciu znamionowym pow. 1kV). </w:t>
      </w:r>
    </w:p>
    <w:p w14:paraId="3070C5A2" w14:textId="0D1106F8" w:rsidR="00096A99" w:rsidRDefault="00932988">
      <w:pPr>
        <w:numPr>
          <w:ilvl w:val="0"/>
          <w:numId w:val="5"/>
        </w:numPr>
        <w:ind w:hanging="360"/>
      </w:pPr>
      <w:r>
        <w:t>Za stan techniczny, poprawną eksploatację, naprawę, konserwację, kontrolę i legalizację elementów układu pomiarowo-rozliczeniowego oraz ich dokumentację techniczno</w:t>
      </w:r>
      <w:r w:rsidR="00825FC2">
        <w:t xml:space="preserve">- </w:t>
      </w:r>
      <w:r>
        <w:t xml:space="preserve">eksploatacyjną odpowiada ich właściciel. Ponowne zalegalizowanie przez właściciela elementów układu pomiarowo-rozliczeniowego podlegających legalizacji, powinno się odbyć przed upływem okresu ważności cech legalizacyjnych. </w:t>
      </w:r>
    </w:p>
    <w:p w14:paraId="715A93DE" w14:textId="0BD29185" w:rsidR="00096A99" w:rsidRDefault="00932988">
      <w:pPr>
        <w:numPr>
          <w:ilvl w:val="0"/>
          <w:numId w:val="5"/>
        </w:numPr>
        <w:ind w:hanging="360"/>
      </w:pPr>
      <w:r>
        <w:t>Za właściwe zabezpieczenie obiektu, w którym zabudowany jest układ pomiarowo</w:t>
      </w:r>
      <w:r w:rsidR="00C42009">
        <w:t>-</w:t>
      </w:r>
      <w:r>
        <w:t xml:space="preserve">rozliczeniowy odpowiada właściciel obiektu, ponosząc ewentualne koszty naprawy lub wymiany układu pomiarowo-rozliczeniowego wynikające z niewłaściwego zabezpieczenia obiektu. </w:t>
      </w:r>
    </w:p>
    <w:p w14:paraId="3AE79872" w14:textId="4391F3FE" w:rsidR="00096A99" w:rsidRDefault="002B0DA1">
      <w:pPr>
        <w:numPr>
          <w:ilvl w:val="0"/>
          <w:numId w:val="5"/>
        </w:numPr>
        <w:ind w:hanging="360"/>
      </w:pPr>
      <w:r>
        <w:t>Obowiązki S</w:t>
      </w:r>
      <w:r w:rsidR="00932988">
        <w:t xml:space="preserve">tron związane z układami pomiarowo-rozliczeniowymi w przypadku, gdy właścicielem układu pomiarowo-rozliczeniowego jest </w:t>
      </w:r>
      <w:proofErr w:type="spellStart"/>
      <w:r w:rsidR="00932988">
        <w:t>OSDn</w:t>
      </w:r>
      <w:proofErr w:type="spellEnd"/>
      <w:r w:rsidR="00932988">
        <w:t xml:space="preserve">: </w:t>
      </w:r>
    </w:p>
    <w:p w14:paraId="61D01D5C" w14:textId="77777777" w:rsidR="00096A99" w:rsidRDefault="00932988">
      <w:pPr>
        <w:numPr>
          <w:ilvl w:val="1"/>
          <w:numId w:val="5"/>
        </w:numPr>
        <w:ind w:hanging="360"/>
      </w:pPr>
      <w:r>
        <w:t xml:space="preserve">na żądanie Odbiorcy, </w:t>
      </w:r>
      <w:proofErr w:type="spellStart"/>
      <w:r>
        <w:t>OSDn</w:t>
      </w:r>
      <w:proofErr w:type="spellEnd"/>
      <w:r>
        <w:t xml:space="preserve"> dokonuje sprawdzenia prawidłowości działania układu pomiarowo-rozliczeniowego, nie później niż w ciągu 14 dni od dnia zgłoszenia żądania, </w:t>
      </w:r>
    </w:p>
    <w:p w14:paraId="08034B5C" w14:textId="77777777" w:rsidR="00096A99" w:rsidRDefault="00932988">
      <w:pPr>
        <w:numPr>
          <w:ilvl w:val="1"/>
          <w:numId w:val="5"/>
        </w:numPr>
        <w:ind w:hanging="360"/>
      </w:pPr>
      <w:r>
        <w:t xml:space="preserve">Odbiorca ma prawo żądać laboratoryjnego sprawdzenia prawidłowości działania układu pomiarowo-rozliczeniowego, badanie laboratoryjne przeprowadza się  w ciągu 14 dni od dnia zgłoszenia żądania, </w:t>
      </w:r>
    </w:p>
    <w:p w14:paraId="016EC258" w14:textId="2013801A" w:rsidR="00096A99" w:rsidRDefault="00932988">
      <w:pPr>
        <w:numPr>
          <w:ilvl w:val="1"/>
          <w:numId w:val="5"/>
        </w:numPr>
        <w:ind w:hanging="360"/>
      </w:pPr>
      <w:r>
        <w:t>Odbiorca pokrywa koszty sprawdzenia prawidłowości działania układu pomiarowo</w:t>
      </w:r>
      <w:r w:rsidR="00B37CA8">
        <w:t>-</w:t>
      </w:r>
      <w:r>
        <w:t xml:space="preserve">rozliczeniowego oraz badania laboratoryjnego tylko w przypadku, gdy nie stwierdzono nieprawidłowości w działaniu elementów układu pomiarowo-rozliczeniowego, </w:t>
      </w:r>
    </w:p>
    <w:p w14:paraId="11226D1C" w14:textId="77777777" w:rsidR="00096A99" w:rsidRDefault="00932988">
      <w:pPr>
        <w:numPr>
          <w:ilvl w:val="1"/>
          <w:numId w:val="5"/>
        </w:numPr>
        <w:ind w:hanging="360"/>
      </w:pPr>
      <w:r>
        <w:t xml:space="preserve">w ciągu 30 dni od dnia otrzymania wyniku badania laboratoryjnego, o którym mowa wyżej, Odbiorca może zlecić wykonanie dodatkowej ekspertyzy badanego uprzednio układu pomiarowo-rozliczeniowego; </w:t>
      </w:r>
      <w:proofErr w:type="spellStart"/>
      <w:r>
        <w:t>OSDn</w:t>
      </w:r>
      <w:proofErr w:type="spellEnd"/>
      <w:r>
        <w:t xml:space="preserve"> umożliwia przeprowadzenie takiej ekspertyzy, koszty ekspertyzy pokrywa Odbiorca, </w:t>
      </w:r>
    </w:p>
    <w:p w14:paraId="70C0750E" w14:textId="2D0D1619" w:rsidR="00096A99" w:rsidRDefault="00932988">
      <w:pPr>
        <w:numPr>
          <w:ilvl w:val="1"/>
          <w:numId w:val="5"/>
        </w:numPr>
        <w:ind w:hanging="360"/>
      </w:pPr>
      <w:r>
        <w:t>w przypadku stwierdzenia nieprawidłowości w działaniu układu pomiarowo</w:t>
      </w:r>
      <w:r w:rsidR="00A2240B">
        <w:t>-</w:t>
      </w:r>
      <w:r>
        <w:t xml:space="preserve">rozliczeniowego, z wyłączeniem nielegalnego poboru energii, </w:t>
      </w:r>
      <w:proofErr w:type="spellStart"/>
      <w:r>
        <w:t>OSDn</w:t>
      </w:r>
      <w:proofErr w:type="spellEnd"/>
      <w:r>
        <w:t xml:space="preserve"> zwraca koszty, o</w:t>
      </w:r>
      <w:r w:rsidR="004B69C6">
        <w:t> </w:t>
      </w:r>
      <w:r>
        <w:t>których mowa w pkt. c) i d), a także dokonuje korekty należności wynikające z</w:t>
      </w:r>
      <w:r w:rsidR="004B69C6">
        <w:t> </w:t>
      </w:r>
      <w:r>
        <w:t xml:space="preserve">realizacji Umowy, </w:t>
      </w:r>
    </w:p>
    <w:p w14:paraId="22579409" w14:textId="77777777" w:rsidR="00096A99" w:rsidRDefault="00932988">
      <w:pPr>
        <w:numPr>
          <w:ilvl w:val="1"/>
          <w:numId w:val="5"/>
        </w:numPr>
        <w:ind w:hanging="360"/>
      </w:pPr>
      <w:proofErr w:type="spellStart"/>
      <w:r>
        <w:t>OSDn</w:t>
      </w:r>
      <w:proofErr w:type="spellEnd"/>
      <w:r>
        <w:t xml:space="preserve"> dokona zwrotu kosztów, o których mowa w pkt. e) niniejszego paragrafu, przy rozliczaniu najbliższego miesiąca rozliczeniowego.  </w:t>
      </w:r>
    </w:p>
    <w:p w14:paraId="14D6D565" w14:textId="2459AD95" w:rsidR="00096A99" w:rsidRDefault="002B0DA1">
      <w:pPr>
        <w:numPr>
          <w:ilvl w:val="0"/>
          <w:numId w:val="5"/>
        </w:numPr>
        <w:ind w:hanging="360"/>
      </w:pPr>
      <w:r>
        <w:t>Obowiązki S</w:t>
      </w:r>
      <w:r w:rsidR="00932988">
        <w:t xml:space="preserve">tron związane z układami pomiarowo rozliczeniowymi w przypadku, gdy właścicielem układu pomiarowo-rozliczeniowego jest Odbiorca: </w:t>
      </w:r>
    </w:p>
    <w:p w14:paraId="792A1B0E" w14:textId="0D108740" w:rsidR="00096A99" w:rsidRDefault="00932988" w:rsidP="00D32D89">
      <w:pPr>
        <w:numPr>
          <w:ilvl w:val="1"/>
          <w:numId w:val="5"/>
        </w:numPr>
        <w:ind w:left="709" w:hanging="409"/>
      </w:pPr>
      <w:r>
        <w:t xml:space="preserve">Odbiorca jest zobowiązany do niezwłocznej naprawy lub wymiany wadliwego elementu układu pomiarowo-rozliczeniowego. W przypadku zwłoki powyżej 14 dni, w usunięciu nieprawidłowości układu pomiarowo-rozliczeniowego będącego własnością Odbiorcy, naprawy lub wymiany może dokonać </w:t>
      </w:r>
      <w:proofErr w:type="spellStart"/>
      <w:r>
        <w:t>OSDn</w:t>
      </w:r>
      <w:proofErr w:type="spellEnd"/>
      <w:r>
        <w:t xml:space="preserve"> na koszt Odbiorcy, </w:t>
      </w:r>
    </w:p>
    <w:p w14:paraId="5F5CF3E7" w14:textId="77777777" w:rsidR="00096A99" w:rsidRDefault="00932988">
      <w:pPr>
        <w:numPr>
          <w:ilvl w:val="1"/>
          <w:numId w:val="5"/>
        </w:numPr>
        <w:ind w:hanging="360"/>
      </w:pPr>
      <w:r>
        <w:t xml:space="preserve">na żądanie </w:t>
      </w:r>
      <w:proofErr w:type="spellStart"/>
      <w:r>
        <w:t>OSDn</w:t>
      </w:r>
      <w:proofErr w:type="spellEnd"/>
      <w:r>
        <w:t xml:space="preserve">, Odbiorca dokonuje sprawdzenia prawidłowości działania układu pomiarowo-rozliczeniowego, nie później niż w ciągu 14 dni od dnia zgłoszenia żądania, </w:t>
      </w:r>
    </w:p>
    <w:p w14:paraId="0C05BCAA" w14:textId="77777777" w:rsidR="00096A99" w:rsidRDefault="00932988">
      <w:pPr>
        <w:numPr>
          <w:ilvl w:val="1"/>
          <w:numId w:val="5"/>
        </w:numPr>
        <w:ind w:hanging="360"/>
      </w:pPr>
      <w:r>
        <w:lastRenderedPageBreak/>
        <w:t xml:space="preserve">Odbiorca jest obowiązany na żądanie </w:t>
      </w:r>
      <w:proofErr w:type="spellStart"/>
      <w:r>
        <w:t>OSDn</w:t>
      </w:r>
      <w:proofErr w:type="spellEnd"/>
      <w:r>
        <w:t xml:space="preserve"> do przeprowadzenia laboratoryjnego sprawdzenia prawidłowości działania układu pomiarowo-rozliczeniowego; badanie laboratoryjne przeprowadza się w ciągu 14 dni od dnia zgłoszenia żądania, </w:t>
      </w:r>
    </w:p>
    <w:p w14:paraId="53236DC5" w14:textId="1D01E965" w:rsidR="00096A99" w:rsidRDefault="00932988">
      <w:pPr>
        <w:numPr>
          <w:ilvl w:val="1"/>
          <w:numId w:val="5"/>
        </w:numPr>
        <w:ind w:hanging="360"/>
      </w:pPr>
      <w:r>
        <w:t>w ciągu 30 dni od dnia dostarczenia protok</w:t>
      </w:r>
      <w:r w:rsidR="004B14E4">
        <w:t>o</w:t>
      </w:r>
      <w:r>
        <w:t xml:space="preserve">łu badania laboratoryjnego Odbiorca będący właścicielem układu pomiarowo-rozliczeniowego na żądanie </w:t>
      </w:r>
      <w:proofErr w:type="spellStart"/>
      <w:r>
        <w:t>OSDn</w:t>
      </w:r>
      <w:proofErr w:type="spellEnd"/>
      <w:r>
        <w:t xml:space="preserve"> jest zobowiązany umożliwić przeprowadzenie ekspertyzy, </w:t>
      </w:r>
    </w:p>
    <w:p w14:paraId="04DEBFB7" w14:textId="298E9B7E" w:rsidR="00096A99" w:rsidRDefault="00932988" w:rsidP="008F2F6B">
      <w:pPr>
        <w:numPr>
          <w:ilvl w:val="1"/>
          <w:numId w:val="5"/>
        </w:numPr>
        <w:spacing w:after="15"/>
        <w:ind w:hanging="360"/>
      </w:pPr>
      <w:r>
        <w:t xml:space="preserve">koszt sprawdzenia prawidłowości działania układu pomiarowo-rozliczeniowego, badania laboratoryjnego oraz ekspertyzy układu pomiarowo-rozliczeniowego będącego własnością Odbiorcy ponosi </w:t>
      </w:r>
      <w:proofErr w:type="spellStart"/>
      <w:r>
        <w:t>OSDn</w:t>
      </w:r>
      <w:proofErr w:type="spellEnd"/>
      <w:r>
        <w:t>, jeżeli nie stwierdzono nieprawidłowości w</w:t>
      </w:r>
      <w:r w:rsidR="0030667D">
        <w:t> </w:t>
      </w:r>
      <w:r>
        <w:t xml:space="preserve">działaniu elementów układu pomiarowo-rozliczeniowego;  </w:t>
      </w:r>
    </w:p>
    <w:p w14:paraId="706D8ABF" w14:textId="77777777" w:rsidR="00096A99" w:rsidRDefault="00932988" w:rsidP="000F7657">
      <w:pPr>
        <w:ind w:left="5" w:firstLine="0"/>
      </w:pPr>
      <w:r>
        <w:t xml:space="preserve">w przeciwnym razie koszty obciążają Odbiorcę, jednocześnie </w:t>
      </w:r>
      <w:proofErr w:type="spellStart"/>
      <w:r>
        <w:t>OSDn</w:t>
      </w:r>
      <w:proofErr w:type="spellEnd"/>
      <w:r>
        <w:t xml:space="preserve"> dokonuje korekty należności wynikających z realizacji Umowy, </w:t>
      </w:r>
    </w:p>
    <w:p w14:paraId="3570B53A" w14:textId="77777777" w:rsidR="00096A99" w:rsidRDefault="00932988">
      <w:pPr>
        <w:numPr>
          <w:ilvl w:val="1"/>
          <w:numId w:val="5"/>
        </w:numPr>
        <w:ind w:hanging="360"/>
      </w:pPr>
      <w:r>
        <w:t xml:space="preserve">za przekazywanie do </w:t>
      </w:r>
      <w:proofErr w:type="spellStart"/>
      <w:r>
        <w:t>OSDn</w:t>
      </w:r>
      <w:proofErr w:type="spellEnd"/>
      <w:r>
        <w:t xml:space="preserve"> danych pomiarowych z układów pomiarowo-rozliczeniowych za pomocą układów transmisji danych oraz ich poprawność odpowiada Odbiorca, </w:t>
      </w:r>
    </w:p>
    <w:p w14:paraId="3FE54504" w14:textId="3A1617BC" w:rsidR="00096A99" w:rsidRDefault="00932988">
      <w:pPr>
        <w:numPr>
          <w:ilvl w:val="1"/>
          <w:numId w:val="5"/>
        </w:numPr>
        <w:ind w:hanging="360"/>
      </w:pPr>
      <w:r>
        <w:t>Odbiorca dokona zwrotu kosztów, o których mowa w pkt. e) niniejszego paragrafu, w</w:t>
      </w:r>
      <w:r w:rsidR="0030667D">
        <w:t> </w:t>
      </w:r>
      <w:r>
        <w:t xml:space="preserve">terminie 14 dni od daty wystawienia faktury przez </w:t>
      </w:r>
      <w:proofErr w:type="spellStart"/>
      <w:r>
        <w:t>OSDn</w:t>
      </w:r>
      <w:proofErr w:type="spellEnd"/>
      <w:r>
        <w:t xml:space="preserve">. </w:t>
      </w:r>
    </w:p>
    <w:p w14:paraId="59958737" w14:textId="77777777" w:rsidR="00096A99" w:rsidRDefault="00932988">
      <w:pPr>
        <w:spacing w:after="35" w:line="259" w:lineRule="auto"/>
        <w:ind w:left="70" w:firstLine="0"/>
        <w:jc w:val="center"/>
        <w:rPr>
          <w:b/>
        </w:rPr>
      </w:pPr>
      <w:r>
        <w:rPr>
          <w:b/>
        </w:rPr>
        <w:t xml:space="preserve"> </w:t>
      </w:r>
    </w:p>
    <w:p w14:paraId="7B855423" w14:textId="77777777" w:rsidR="00BB6868" w:rsidRDefault="00BB6868">
      <w:pPr>
        <w:spacing w:after="35" w:line="259" w:lineRule="auto"/>
        <w:ind w:left="70" w:firstLine="0"/>
        <w:jc w:val="center"/>
      </w:pPr>
    </w:p>
    <w:p w14:paraId="58711DE0" w14:textId="77777777" w:rsidR="00096A99" w:rsidRDefault="00932988">
      <w:pPr>
        <w:pStyle w:val="Nagwek1"/>
        <w:spacing w:after="160"/>
        <w:ind w:left="21" w:right="2"/>
      </w:pPr>
      <w:r>
        <w:t xml:space="preserve">§4 Podstawowe obowiązki </w:t>
      </w:r>
      <w:proofErr w:type="spellStart"/>
      <w:r>
        <w:t>OSDn</w:t>
      </w:r>
      <w:proofErr w:type="spellEnd"/>
      <w:r>
        <w:t xml:space="preserve"> </w:t>
      </w:r>
    </w:p>
    <w:p w14:paraId="0693EC80" w14:textId="77777777" w:rsidR="00096A99" w:rsidRDefault="00932988">
      <w:pPr>
        <w:numPr>
          <w:ilvl w:val="0"/>
          <w:numId w:val="6"/>
        </w:numPr>
        <w:spacing w:after="194"/>
        <w:ind w:hanging="360"/>
      </w:pPr>
      <w:proofErr w:type="spellStart"/>
      <w:r>
        <w:t>OSDn</w:t>
      </w:r>
      <w:proofErr w:type="spellEnd"/>
      <w:r>
        <w:t xml:space="preserve"> świadczy usługi dystrybucji na zasadzie równoprawnego traktowania wszystkich użytkowników systemu. </w:t>
      </w:r>
    </w:p>
    <w:p w14:paraId="73E4A0F8" w14:textId="3802DCA4" w:rsidR="00096A99" w:rsidRDefault="00932988">
      <w:pPr>
        <w:numPr>
          <w:ilvl w:val="0"/>
          <w:numId w:val="6"/>
        </w:numPr>
        <w:spacing w:after="113"/>
        <w:ind w:hanging="360"/>
      </w:pPr>
      <w:proofErr w:type="spellStart"/>
      <w:r>
        <w:t>OSDn</w:t>
      </w:r>
      <w:proofErr w:type="spellEnd"/>
      <w:r>
        <w:t xml:space="preserve"> stosuje standardy jakościowe obsługi</w:t>
      </w:r>
      <w:r w:rsidR="00AF5FC2">
        <w:t xml:space="preserve"> użytkowników systemu określone</w:t>
      </w:r>
      <w:r>
        <w:t xml:space="preserve"> w</w:t>
      </w:r>
      <w:r w:rsidR="00AF5FC2">
        <w:t> </w:t>
      </w:r>
      <w:r>
        <w:t xml:space="preserve">obowiązujących przepisach. W szczególności </w:t>
      </w:r>
      <w:proofErr w:type="spellStart"/>
      <w:r>
        <w:t>OSDn</w:t>
      </w:r>
      <w:proofErr w:type="spellEnd"/>
      <w:r>
        <w:t xml:space="preserve"> stosuje następujące standardy jakościowe obsługi odbiorców:  </w:t>
      </w:r>
    </w:p>
    <w:p w14:paraId="25004C52" w14:textId="77777777" w:rsidR="00096A99" w:rsidRDefault="00932988">
      <w:pPr>
        <w:numPr>
          <w:ilvl w:val="0"/>
          <w:numId w:val="7"/>
        </w:numPr>
        <w:spacing w:after="112"/>
        <w:ind w:hanging="355"/>
      </w:pPr>
      <w:r>
        <w:t xml:space="preserve">przyjmuje od odbiorców przez całą dobę zgłoszenia i reklamacje dotyczące dostarczania energii elektrycznej z sieci dystrybucyjnej,  </w:t>
      </w:r>
    </w:p>
    <w:p w14:paraId="177CB3F1" w14:textId="77777777" w:rsidR="00096A99" w:rsidRDefault="00932988">
      <w:pPr>
        <w:numPr>
          <w:ilvl w:val="0"/>
          <w:numId w:val="7"/>
        </w:numPr>
        <w:spacing w:after="113"/>
        <w:ind w:hanging="355"/>
      </w:pPr>
      <w:r>
        <w:t xml:space="preserve">bezzwłocznie przystępuje do usuwania zakłóceń w dostarczaniu energii elektrycznej spowodowanych nieprawidłową pracą sieci dystrybucyjnej,  </w:t>
      </w:r>
    </w:p>
    <w:p w14:paraId="4B775857" w14:textId="3DA541BD" w:rsidR="00096A99" w:rsidRDefault="00932988" w:rsidP="006B4A1C">
      <w:pPr>
        <w:numPr>
          <w:ilvl w:val="0"/>
          <w:numId w:val="7"/>
        </w:numPr>
        <w:spacing w:after="10"/>
        <w:ind w:hanging="355"/>
      </w:pPr>
      <w:r>
        <w:t xml:space="preserve">udziela odbiorcom, na ich żądanie, informacji o przewidywanym terminie wznowienia dostarczania energii elektrycznej przerwanego </w:t>
      </w:r>
      <w:r>
        <w:tab/>
        <w:t xml:space="preserve">z powodu </w:t>
      </w:r>
      <w:r w:rsidR="006B4A1C">
        <w:t xml:space="preserve">awarii </w:t>
      </w:r>
      <w:r>
        <w:t xml:space="preserve">w sieci dystrybucyjnej,  </w:t>
      </w:r>
    </w:p>
    <w:p w14:paraId="3C84E21D" w14:textId="77777777" w:rsidR="00096A99" w:rsidRDefault="00932988">
      <w:pPr>
        <w:numPr>
          <w:ilvl w:val="0"/>
          <w:numId w:val="7"/>
        </w:numPr>
        <w:spacing w:after="113"/>
        <w:ind w:hanging="355"/>
      </w:pPr>
      <w:r>
        <w:t xml:space="preserve">powiadamia odbiorców, z co najmniej pięciodniowym wyprzedzeniem,  o terminach i czasie planowanych przerw w dostarczaniu energii elektrycznej, w formie indywidualnych zawiadomień pisemnych, telefonicznych lub za pomocą innego środka komunikowania się, </w:t>
      </w:r>
    </w:p>
    <w:p w14:paraId="50E34A93" w14:textId="77777777" w:rsidR="00096A99" w:rsidRDefault="00932988">
      <w:pPr>
        <w:numPr>
          <w:ilvl w:val="0"/>
          <w:numId w:val="7"/>
        </w:numPr>
        <w:spacing w:after="110"/>
        <w:ind w:hanging="355"/>
      </w:pPr>
      <w:r>
        <w:t xml:space="preserve">informuje na piśmie, z co najmniej:  </w:t>
      </w:r>
    </w:p>
    <w:p w14:paraId="3AB0D3A7" w14:textId="6C58D89F" w:rsidR="00096A99" w:rsidRDefault="006B4A1C" w:rsidP="006B4A1C">
      <w:pPr>
        <w:spacing w:after="113"/>
        <w:ind w:left="709" w:hanging="283"/>
      </w:pPr>
      <w:r>
        <w:t xml:space="preserve">- </w:t>
      </w:r>
      <w:r>
        <w:tab/>
      </w:r>
      <w:r w:rsidR="00932988">
        <w:t xml:space="preserve">tygodniowym wyprzedzeniem – odbiorców zasilanych z sieci o napięciu znamionowym wyższym niż 1 </w:t>
      </w:r>
      <w:proofErr w:type="spellStart"/>
      <w:r w:rsidR="00932988">
        <w:t>kV</w:t>
      </w:r>
      <w:proofErr w:type="spellEnd"/>
      <w:r w:rsidR="00932988">
        <w:t xml:space="preserve">, o zamierzonej zmianie nastawień  w automatyce zabezpieczeniowej i innych parametrach mających wpływ na współpracę ruchową z siecią,  </w:t>
      </w:r>
    </w:p>
    <w:p w14:paraId="2CB476E0" w14:textId="615CBF6B" w:rsidR="00096A99" w:rsidRDefault="006B4A1C" w:rsidP="006B4A1C">
      <w:pPr>
        <w:spacing w:after="115"/>
        <w:ind w:left="709" w:hanging="283"/>
      </w:pPr>
      <w:r>
        <w:t>-</w:t>
      </w:r>
      <w:r>
        <w:tab/>
      </w:r>
      <w:r w:rsidR="00932988">
        <w:t xml:space="preserve">rocznym wyprzedzeniem – odbiorców zasilanych z sieci o napięciu znamionowym nie wyższym niż 1 </w:t>
      </w:r>
      <w:proofErr w:type="spellStart"/>
      <w:r w:rsidR="00932988">
        <w:t>kV</w:t>
      </w:r>
      <w:proofErr w:type="spellEnd"/>
      <w:r w:rsidR="00932988">
        <w:t xml:space="preserve">, o konieczności dostosowania urządzeń i instalacji do zmienionego napięcia znamionowego, podwyższonego poziomu prądów zwarcia, zmiany rodzaju przyłącza lub innych warunków funkcjonowania sieci,  </w:t>
      </w:r>
    </w:p>
    <w:p w14:paraId="2B89E420" w14:textId="315F685C" w:rsidR="00096A99" w:rsidRDefault="006B4A1C" w:rsidP="00D41E8B">
      <w:pPr>
        <w:spacing w:after="3" w:line="259" w:lineRule="auto"/>
        <w:ind w:left="709" w:right="-10" w:hanging="283"/>
      </w:pPr>
      <w:r>
        <w:lastRenderedPageBreak/>
        <w:t>-</w:t>
      </w:r>
      <w:r>
        <w:tab/>
      </w:r>
      <w:r w:rsidR="00932988">
        <w:t>3-letnim wyprzedzeniem – odbiorców zasilanych z sieci o napięciu znamionowym</w:t>
      </w:r>
      <w:r w:rsidR="00000BE9">
        <w:rPr>
          <w:rFonts w:ascii="Calibri" w:eastAsia="Calibri" w:hAnsi="Calibri" w:cs="Calibri"/>
        </w:rPr>
        <w:t xml:space="preserve"> </w:t>
      </w:r>
      <w:r w:rsidR="00932988">
        <w:t>wyższym</w:t>
      </w:r>
      <w:r w:rsidR="00000BE9">
        <w:t xml:space="preserve"> </w:t>
      </w:r>
      <w:r w:rsidR="00932988">
        <w:t xml:space="preserve">niż </w:t>
      </w:r>
      <w:r w:rsidR="00000BE9">
        <w:t xml:space="preserve"> </w:t>
      </w:r>
      <w:r w:rsidR="00932988">
        <w:t>1</w:t>
      </w:r>
      <w:r w:rsidR="00000BE9">
        <w:t xml:space="preserve"> </w:t>
      </w:r>
      <w:proofErr w:type="spellStart"/>
      <w:r w:rsidR="00932988">
        <w:t>kV</w:t>
      </w:r>
      <w:proofErr w:type="spellEnd"/>
      <w:r w:rsidR="00932988">
        <w:t xml:space="preserve">, o konieczności dostosowania urządzeń i instalacji do zmienionego napięcia znamionowego, podwyższonego poziomu prądów zwarcia lub zmianie innych warunków funkcjonowania sieci, </w:t>
      </w:r>
    </w:p>
    <w:p w14:paraId="640179E9" w14:textId="77777777" w:rsidR="00096A99" w:rsidRDefault="00932988" w:rsidP="00D41E8B">
      <w:pPr>
        <w:numPr>
          <w:ilvl w:val="0"/>
          <w:numId w:val="7"/>
        </w:numPr>
        <w:spacing w:after="112"/>
        <w:ind w:hanging="355"/>
      </w:pPr>
      <w:r>
        <w:t xml:space="preserve">odpłatnie podejmuje stosowne czynności w sieci dystrybucyjnej w celu umożliwienia bezpiecznego wykonania, przez odbiorcę lub inny podmiot, prac w obszarze oddziaływania tej sieci,  </w:t>
      </w:r>
    </w:p>
    <w:p w14:paraId="27AEDB21" w14:textId="6BA9907E" w:rsidR="00096A99" w:rsidRDefault="00932988">
      <w:pPr>
        <w:numPr>
          <w:ilvl w:val="0"/>
          <w:numId w:val="7"/>
        </w:numPr>
        <w:spacing w:after="113"/>
        <w:ind w:hanging="355"/>
      </w:pPr>
      <w:r>
        <w:t xml:space="preserve">nieodpłatnie udziela informacji </w:t>
      </w:r>
      <w:r w:rsidR="0072200C">
        <w:t>w sprawie zasad rozliczeń oraz T</w:t>
      </w:r>
      <w:r>
        <w:t xml:space="preserve">aryfy </w:t>
      </w:r>
      <w:proofErr w:type="spellStart"/>
      <w:r>
        <w:t>OSDn</w:t>
      </w:r>
      <w:proofErr w:type="spellEnd"/>
      <w:r>
        <w:t xml:space="preserve">,  </w:t>
      </w:r>
    </w:p>
    <w:p w14:paraId="35F87424" w14:textId="2182E9F1" w:rsidR="00096A99" w:rsidRDefault="00932988" w:rsidP="006B4A1C">
      <w:pPr>
        <w:numPr>
          <w:ilvl w:val="0"/>
          <w:numId w:val="7"/>
        </w:numPr>
        <w:ind w:hanging="355"/>
      </w:pPr>
      <w:r>
        <w:t>roz</w:t>
      </w:r>
      <w:r w:rsidR="00001362">
        <w:t>patruje wnioski lub reklamacje O</w:t>
      </w:r>
      <w:r>
        <w:t>dbiorcy w sprawie rozliczeń i udziela odpowiedzi nie później niż w terminie 14 dni od dnia złożenia wniosku lub zgłoszenia reklamacji</w:t>
      </w:r>
      <w:r w:rsidR="008A57DE">
        <w:t>,</w:t>
      </w:r>
    </w:p>
    <w:p w14:paraId="178C6637" w14:textId="088C517C" w:rsidR="00096A99" w:rsidRDefault="00001362">
      <w:pPr>
        <w:numPr>
          <w:ilvl w:val="0"/>
          <w:numId w:val="7"/>
        </w:numPr>
        <w:spacing w:after="112"/>
        <w:ind w:hanging="355"/>
      </w:pPr>
      <w:r>
        <w:t>na wniosek O</w:t>
      </w:r>
      <w:r w:rsidR="00932988">
        <w:t>dbiorcy, w miarę możliwości technicznych i organizacyjnych, dokonuje sprawdzenia dotrzymania parametrów jakościowych energii elektrycznej dostarczanej z</w:t>
      </w:r>
      <w:r w:rsidR="008A57DE">
        <w:t> </w:t>
      </w:r>
      <w:r w:rsidR="00932988">
        <w:t xml:space="preserve">sieci, poprzez wykonanie odpowiednich pomiarów,  </w:t>
      </w:r>
    </w:p>
    <w:p w14:paraId="003A1D5B" w14:textId="56AAEC12" w:rsidR="00096A99" w:rsidRDefault="00001362">
      <w:pPr>
        <w:numPr>
          <w:ilvl w:val="0"/>
          <w:numId w:val="7"/>
        </w:numPr>
        <w:spacing w:after="115"/>
        <w:ind w:hanging="355"/>
      </w:pPr>
      <w:r>
        <w:t>na pisemny wniosek O</w:t>
      </w:r>
      <w:r w:rsidR="00932988">
        <w:t>dbiorcy, po rozpatrzeniu i uznaniu jego zasadności, udziela bonif</w:t>
      </w:r>
      <w:r w:rsidR="0072200C">
        <w:t>ikaty w wysokości określonej w T</w:t>
      </w:r>
      <w:r w:rsidR="00932988">
        <w:t xml:space="preserve">aryfie za niedotrzymanie parametrów jakościowych energii elektrycznej, o których mowa w aktach wykonawczych do ustawy Prawo energetyczne lub w IRiESD.  </w:t>
      </w:r>
    </w:p>
    <w:p w14:paraId="5084E993" w14:textId="66110EB8" w:rsidR="00096A99" w:rsidRDefault="00001362">
      <w:pPr>
        <w:spacing w:after="0"/>
        <w:ind w:left="364"/>
      </w:pPr>
      <w:r>
        <w:t>3. Na żądanie O</w:t>
      </w:r>
      <w:r w:rsidR="00932988">
        <w:t xml:space="preserve">dbiorcy </w:t>
      </w:r>
      <w:proofErr w:type="spellStart"/>
      <w:r w:rsidR="00932988">
        <w:t>OSDn</w:t>
      </w:r>
      <w:proofErr w:type="spellEnd"/>
      <w:r w:rsidR="00932988">
        <w:t xml:space="preserve"> dokonuje sprawdzenia prawidłowości działania układu pomiarowo-rozliczeniowego na zasadach i w terminach określonych w ustawie </w:t>
      </w:r>
      <w:r w:rsidR="00B96464">
        <w:t>–</w:t>
      </w:r>
      <w:r w:rsidR="00932988">
        <w:t xml:space="preserve"> Prawo energetyczne i aktach wykonawczych do niej oraz zgodnie z IRiESD.  </w:t>
      </w:r>
    </w:p>
    <w:p w14:paraId="16018B1E" w14:textId="77777777" w:rsidR="00096A99" w:rsidRDefault="00932988">
      <w:pPr>
        <w:spacing w:after="33" w:line="259" w:lineRule="auto"/>
        <w:ind w:left="14" w:firstLine="0"/>
        <w:jc w:val="left"/>
      </w:pPr>
      <w:r>
        <w:t xml:space="preserve"> </w:t>
      </w:r>
    </w:p>
    <w:p w14:paraId="5442B02D" w14:textId="77777777" w:rsidR="00096A99" w:rsidRDefault="00932988">
      <w:pPr>
        <w:spacing w:after="0" w:line="259" w:lineRule="auto"/>
        <w:ind w:left="14" w:firstLine="0"/>
        <w:jc w:val="left"/>
      </w:pPr>
      <w:r>
        <w:rPr>
          <w:b/>
        </w:rPr>
        <w:t xml:space="preserve"> </w:t>
      </w:r>
    </w:p>
    <w:p w14:paraId="0D5F1300" w14:textId="63AB1F6D" w:rsidR="00096A99" w:rsidRDefault="00932988" w:rsidP="00F44316">
      <w:pPr>
        <w:pStyle w:val="Nagwek1"/>
        <w:ind w:left="21" w:right="2"/>
      </w:pPr>
      <w:r>
        <w:t xml:space="preserve">§5 Podstawowe obowiązki Odbiorcy  </w:t>
      </w:r>
    </w:p>
    <w:p w14:paraId="44F9C099" w14:textId="77777777" w:rsidR="00BB6868" w:rsidRPr="00BB6868" w:rsidRDefault="00BB6868" w:rsidP="00BB6868"/>
    <w:p w14:paraId="1368AF3C" w14:textId="7D3E5067" w:rsidR="00096A99" w:rsidRDefault="00932988" w:rsidP="00DF5AD2">
      <w:pPr>
        <w:numPr>
          <w:ilvl w:val="0"/>
          <w:numId w:val="8"/>
        </w:numPr>
        <w:ind w:hanging="360"/>
      </w:pPr>
      <w:r>
        <w:t xml:space="preserve">Pobieranie energii, w ramach zamówionej mocy umownej, zgodnie z obowiązującymi przepisami oraz na warunkach określonych w Umowie i Taryfie. </w:t>
      </w:r>
      <w:r w:rsidR="00C31FF1">
        <w:t>Zmiana mocy umownej odbywa się według zasad określonych w Taryfie.</w:t>
      </w:r>
    </w:p>
    <w:p w14:paraId="3217482C" w14:textId="77777777" w:rsidR="00096A99" w:rsidRDefault="00932988" w:rsidP="00DF5AD2">
      <w:pPr>
        <w:numPr>
          <w:ilvl w:val="0"/>
          <w:numId w:val="8"/>
        </w:numPr>
        <w:ind w:hanging="360"/>
      </w:pPr>
      <w:r>
        <w:t xml:space="preserve">Uzgadnianie z </w:t>
      </w:r>
      <w:proofErr w:type="spellStart"/>
      <w:r>
        <w:t>OSDn</w:t>
      </w:r>
      <w:proofErr w:type="spellEnd"/>
      <w:r>
        <w:t xml:space="preserve"> projektu przebudowy układu pomiarowo-rozliczeniowego Odbiorcy oraz urządzeń elektroenergetycznych Odbiorcy mających wpływ na pracę sieci </w:t>
      </w:r>
      <w:proofErr w:type="spellStart"/>
      <w:r>
        <w:t>OSDn</w:t>
      </w:r>
      <w:proofErr w:type="spellEnd"/>
      <w:r>
        <w:t xml:space="preserve">. </w:t>
      </w:r>
    </w:p>
    <w:p w14:paraId="42387C60" w14:textId="0002AB68" w:rsidR="00096A99" w:rsidRDefault="00932988" w:rsidP="00DF5AD2">
      <w:pPr>
        <w:numPr>
          <w:ilvl w:val="0"/>
          <w:numId w:val="8"/>
        </w:numPr>
        <w:spacing w:after="0"/>
        <w:ind w:hanging="360"/>
      </w:pPr>
      <w:r>
        <w:t>Zabezpieczenie przed uszkodzeniem lub zniszczeniem układu pomiarowo</w:t>
      </w:r>
      <w:r w:rsidR="00146EAD">
        <w:t>-</w:t>
      </w:r>
      <w:r>
        <w:t xml:space="preserve">rozliczeniowego, zabezpieczeń głównych oraz plomb założonych przez </w:t>
      </w:r>
      <w:proofErr w:type="spellStart"/>
      <w:r>
        <w:t>OSDn</w:t>
      </w:r>
      <w:proofErr w:type="spellEnd"/>
      <w:r>
        <w:t xml:space="preserve"> i plomb legalizacyjnych, a w szczególności plomb na elementach układu pomiarowo</w:t>
      </w:r>
      <w:r w:rsidR="00146EAD">
        <w:t>-</w:t>
      </w:r>
      <w:r>
        <w:t>rozliczeniowego oraz na zabezpieczeniu głównym/</w:t>
      </w:r>
      <w:proofErr w:type="spellStart"/>
      <w:r>
        <w:t>przedlicznikowym</w:t>
      </w:r>
      <w:proofErr w:type="spellEnd"/>
      <w:r>
        <w:t>, w sposób trwale</w:t>
      </w:r>
      <w:r w:rsidR="004B6B09">
        <w:t xml:space="preserve"> </w:t>
      </w:r>
    </w:p>
    <w:p w14:paraId="0C085827" w14:textId="66EB2B41" w:rsidR="00096A99" w:rsidRDefault="00932988" w:rsidP="00DF5AD2">
      <w:pPr>
        <w:ind w:left="360" w:firstLine="0"/>
      </w:pPr>
      <w:r>
        <w:t>i skutecznie uniemożliwiający dostęp osób trzecich do układu pomiarowo</w:t>
      </w:r>
      <w:r w:rsidR="00146EAD">
        <w:t>-</w:t>
      </w:r>
      <w:r>
        <w:t xml:space="preserve">rozliczeniowego w przypadku gdy układ pomiarowo-rozliczeniowy znajduje się na terenie lub w obiekcie Odbiorcy. </w:t>
      </w:r>
    </w:p>
    <w:p w14:paraId="372A8B83" w14:textId="77777777" w:rsidR="00096A99" w:rsidRDefault="00932988" w:rsidP="00DF5AD2">
      <w:pPr>
        <w:numPr>
          <w:ilvl w:val="0"/>
          <w:numId w:val="8"/>
        </w:numPr>
        <w:ind w:hanging="360"/>
      </w:pPr>
      <w:r>
        <w:t xml:space="preserve">Dostosowanie swoich urządzeń i instalacji do zmienionego napięcia znamionowego, podwyższonego poziomu prądów zwarcia, zmianie rodzaju przyłącza lub zmianie innych warunków funkcjonowania sieci </w:t>
      </w:r>
      <w:proofErr w:type="spellStart"/>
      <w:r>
        <w:t>OSDn</w:t>
      </w:r>
      <w:proofErr w:type="spellEnd"/>
      <w:r>
        <w:t xml:space="preserve">, o których Odbiorca został uprzednio powiadomiony w trybie określonym w obowiązujących przepisach lub IRiESD. </w:t>
      </w:r>
    </w:p>
    <w:p w14:paraId="7636F508" w14:textId="6E6D437E" w:rsidR="00096A99" w:rsidRDefault="00932988" w:rsidP="00DF5AD2">
      <w:pPr>
        <w:numPr>
          <w:ilvl w:val="0"/>
          <w:numId w:val="8"/>
        </w:numPr>
        <w:ind w:hanging="360"/>
      </w:pPr>
      <w:r>
        <w:t xml:space="preserve">Umożliwienie przedstawicielom </w:t>
      </w:r>
      <w:proofErr w:type="spellStart"/>
      <w:r>
        <w:t>OSDn</w:t>
      </w:r>
      <w:proofErr w:type="spellEnd"/>
      <w:r>
        <w:t xml:space="preserve"> dokonania odczytów wskazań układu pomiarowo</w:t>
      </w:r>
      <w:r w:rsidR="00764099">
        <w:t>-</w:t>
      </w:r>
      <w:r>
        <w:t xml:space="preserve">rozliczeniowego. </w:t>
      </w:r>
    </w:p>
    <w:p w14:paraId="356328F2" w14:textId="77777777" w:rsidR="00096A99" w:rsidRDefault="00932988" w:rsidP="00DF5AD2">
      <w:pPr>
        <w:numPr>
          <w:ilvl w:val="0"/>
          <w:numId w:val="8"/>
        </w:numPr>
        <w:ind w:hanging="360"/>
      </w:pPr>
      <w:r>
        <w:t xml:space="preserve">Umożliwienie przedstawicielom </w:t>
      </w:r>
      <w:proofErr w:type="spellStart"/>
      <w:r>
        <w:t>OSDn</w:t>
      </w:r>
      <w:proofErr w:type="spellEnd"/>
      <w:r>
        <w:t xml:space="preserve"> dostępu, wraz z niezbędnym sprzętem, do wszystkich elementów sieci i urządzeń należących do </w:t>
      </w:r>
      <w:proofErr w:type="spellStart"/>
      <w:r>
        <w:t>OSDn</w:t>
      </w:r>
      <w:proofErr w:type="spellEnd"/>
      <w:r>
        <w:t xml:space="preserve"> oraz elementów układu pomiarowo-rozliczeniowego znajdujących się na terenie lub w obiekcie Odbiorcy, w celu przeprowadzenia kontroli, prac eksploatacyjnych lub usunięcia awarii w sieci </w:t>
      </w:r>
      <w:proofErr w:type="spellStart"/>
      <w:r>
        <w:t>OSDn</w:t>
      </w:r>
      <w:proofErr w:type="spellEnd"/>
      <w:r>
        <w:t xml:space="preserve">. </w:t>
      </w:r>
    </w:p>
    <w:p w14:paraId="38269B44" w14:textId="77777777" w:rsidR="00096A99" w:rsidRDefault="00932988" w:rsidP="00DF5AD2">
      <w:pPr>
        <w:numPr>
          <w:ilvl w:val="0"/>
          <w:numId w:val="8"/>
        </w:numPr>
        <w:ind w:hanging="360"/>
      </w:pPr>
      <w:r>
        <w:lastRenderedPageBreak/>
        <w:t xml:space="preserve">Niezwłoczne informowania </w:t>
      </w:r>
      <w:proofErr w:type="spellStart"/>
      <w:r>
        <w:t>OSDn</w:t>
      </w:r>
      <w:proofErr w:type="spellEnd"/>
      <w:r>
        <w:t xml:space="preserve"> o zauważonych wadach lub usterkach w pracy sieci </w:t>
      </w:r>
      <w:proofErr w:type="spellStart"/>
      <w:r>
        <w:t>OSDn</w:t>
      </w:r>
      <w:proofErr w:type="spellEnd"/>
      <w:r>
        <w:t xml:space="preserve"> i w układzie pomiarowo-rozliczeniowym, i o innych okolicznościach mających wpływ na możliwość niewłaściwego rozliczenia za usługi dystrybucji lub prawidłowość danych pomiarowych oraz o powstałych przerwach lub zakłóceniach w dostarczaniu energii lub niewłaściwych jej parametrach. </w:t>
      </w:r>
    </w:p>
    <w:p w14:paraId="3C1F40E4" w14:textId="77777777" w:rsidR="00096A99" w:rsidRDefault="00932988">
      <w:pPr>
        <w:numPr>
          <w:ilvl w:val="0"/>
          <w:numId w:val="8"/>
        </w:numPr>
        <w:ind w:hanging="360"/>
      </w:pPr>
      <w:r>
        <w:t xml:space="preserve">Terminowe regulowanie należności za świadczone usługi dystrybucji oraz innych należności związanych z realizacją Umowy. </w:t>
      </w:r>
    </w:p>
    <w:p w14:paraId="160945B8" w14:textId="77777777" w:rsidR="00096A99" w:rsidRDefault="00932988">
      <w:pPr>
        <w:numPr>
          <w:ilvl w:val="0"/>
          <w:numId w:val="8"/>
        </w:numPr>
        <w:ind w:hanging="360"/>
      </w:pPr>
      <w:r>
        <w:t xml:space="preserve">Niewprowadzanie do sieci </w:t>
      </w:r>
      <w:proofErr w:type="spellStart"/>
      <w:r>
        <w:t>OSDn</w:t>
      </w:r>
      <w:proofErr w:type="spellEnd"/>
      <w:r>
        <w:t xml:space="preserve"> zakłóceń powodujących pogorszenie parametrów jakościowych energii. </w:t>
      </w:r>
    </w:p>
    <w:p w14:paraId="7CC463FB" w14:textId="5CF388DC" w:rsidR="00096A99" w:rsidRDefault="00932988">
      <w:pPr>
        <w:numPr>
          <w:ilvl w:val="0"/>
          <w:numId w:val="8"/>
        </w:numPr>
        <w:ind w:hanging="360"/>
      </w:pPr>
      <w:r>
        <w:t xml:space="preserve">Użytkowanie obiektu w sposób niepowodujący utrudnień w prawidłowym funkcjonowaniu sieci </w:t>
      </w:r>
      <w:proofErr w:type="spellStart"/>
      <w:r>
        <w:t>OSDn</w:t>
      </w:r>
      <w:proofErr w:type="spellEnd"/>
      <w:r>
        <w:t xml:space="preserve">, a w szczególności zachowanie wymaganych odległości od istniejących urządzeń i instalacji, w przypadku stawiania obiektów budowlanych i sadzenie drzew oraz już istniejącego drzewostanu, zgodnie z wymaganiami określonymi w odrębnych przepisach. </w:t>
      </w:r>
    </w:p>
    <w:p w14:paraId="153C809C" w14:textId="77777777" w:rsidR="00096A99" w:rsidRDefault="00932988">
      <w:pPr>
        <w:numPr>
          <w:ilvl w:val="0"/>
          <w:numId w:val="8"/>
        </w:numPr>
        <w:ind w:hanging="360"/>
      </w:pPr>
      <w:r>
        <w:t xml:space="preserve">Powiadamianie </w:t>
      </w:r>
      <w:proofErr w:type="spellStart"/>
      <w:r>
        <w:t>OSDn</w:t>
      </w:r>
      <w:proofErr w:type="spellEnd"/>
      <w:r>
        <w:t xml:space="preserve"> o zawartych umowach sprzedaży energii z wybranym Sprzedawcą, zgodnie z Umową i IRiESD. </w:t>
      </w:r>
    </w:p>
    <w:p w14:paraId="4D1E8DDA" w14:textId="77777777" w:rsidR="00096A99" w:rsidRDefault="00932988">
      <w:pPr>
        <w:numPr>
          <w:ilvl w:val="0"/>
          <w:numId w:val="8"/>
        </w:numPr>
        <w:ind w:hanging="360"/>
      </w:pPr>
      <w:r>
        <w:t xml:space="preserve">Niezwłoczne informowanie </w:t>
      </w:r>
      <w:proofErr w:type="spellStart"/>
      <w:r>
        <w:t>OSDn</w:t>
      </w:r>
      <w:proofErr w:type="spellEnd"/>
      <w:r>
        <w:t xml:space="preserve">, przy zachowaniu formy pisemnej, o wypowiedzeniu, rozwiązaniu, wygaśnięciu lub zmianie warunków umowy sprzedaży energii zawartej ze Sprzedawcą wskazanym w paragrafie 1 ust. 3, 4. w części mającej wpływ na świadczenie usług dystrybucji objętych Umową. </w:t>
      </w:r>
    </w:p>
    <w:p w14:paraId="2834D257" w14:textId="77777777" w:rsidR="00096A99" w:rsidRDefault="00932988">
      <w:pPr>
        <w:numPr>
          <w:ilvl w:val="0"/>
          <w:numId w:val="8"/>
        </w:numPr>
        <w:ind w:hanging="360"/>
      </w:pPr>
      <w:r>
        <w:t xml:space="preserve">Utrzymywanie w należytym stanie technicznym i poprawnej eksploatacji elementów układu transmisji danych pomiarowych, jego naprawę i konserwację oraz posiadania dokumentacji techniczno-eksploatacyjnej. </w:t>
      </w:r>
    </w:p>
    <w:p w14:paraId="26D531FE" w14:textId="0C835EEA" w:rsidR="0011057B" w:rsidRDefault="00932988" w:rsidP="00B70C08">
      <w:pPr>
        <w:numPr>
          <w:ilvl w:val="0"/>
          <w:numId w:val="8"/>
        </w:numPr>
        <w:ind w:hanging="360"/>
      </w:pPr>
      <w:r>
        <w:t xml:space="preserve">Stosowanie uzgodnionej z </w:t>
      </w:r>
      <w:proofErr w:type="spellStart"/>
      <w:r>
        <w:t>OSDn</w:t>
      </w:r>
      <w:proofErr w:type="spellEnd"/>
      <w:r>
        <w:t xml:space="preserve"> Instrukcji Wsp</w:t>
      </w:r>
      <w:r w:rsidR="00B70C08">
        <w:t>ółpracy Eksploatacyjno-Ruchowej.</w:t>
      </w:r>
      <w:r>
        <w:t xml:space="preserve"> </w:t>
      </w:r>
    </w:p>
    <w:p w14:paraId="5EDFE0B9" w14:textId="5BEBB371" w:rsidR="00096A99" w:rsidRDefault="00932988" w:rsidP="0011057B">
      <w:pPr>
        <w:numPr>
          <w:ilvl w:val="0"/>
          <w:numId w:val="8"/>
        </w:numPr>
        <w:ind w:hanging="360"/>
      </w:pPr>
      <w:r>
        <w:t xml:space="preserve">Nienaruszanie plomby zabezpieczającej układ pomiarowo-rozliczeniowy. Odbiorca może zdjąć plombę bez zgody </w:t>
      </w:r>
      <w:proofErr w:type="spellStart"/>
      <w:r>
        <w:t>OSDn</w:t>
      </w:r>
      <w:proofErr w:type="spellEnd"/>
      <w:r>
        <w:t xml:space="preserve"> jedynie w przypadku zaistnienia uzasadnionego zagrożenia dla życia, zdrowia lub mienia. W każdym przypadku Odbiorca ma obowiązek niezwłocznie powiadomić </w:t>
      </w:r>
      <w:proofErr w:type="spellStart"/>
      <w:r>
        <w:t>OSDn</w:t>
      </w:r>
      <w:proofErr w:type="spellEnd"/>
      <w:r>
        <w:t xml:space="preserve"> o fakcie i przyczynach zdjęcia plomby. Odbiorca jest zobowiązany do zabezpieczenia i przekazania plomb numerowanych założonych przez </w:t>
      </w:r>
      <w:proofErr w:type="spellStart"/>
      <w:r>
        <w:t>OSDn</w:t>
      </w:r>
      <w:proofErr w:type="spellEnd"/>
      <w:r>
        <w:t xml:space="preserve"> w przypadku uzasadnionej konieczności ich zdjęcia.  </w:t>
      </w:r>
    </w:p>
    <w:p w14:paraId="6D6A94F0" w14:textId="026CD0A7" w:rsidR="0060798C" w:rsidRDefault="0011057B" w:rsidP="0074371A">
      <w:pPr>
        <w:pStyle w:val="Akapitzlist"/>
        <w:numPr>
          <w:ilvl w:val="0"/>
          <w:numId w:val="8"/>
        </w:numPr>
      </w:pPr>
      <w:r>
        <w:t xml:space="preserve">Odbiorca zamawiający dla każdego </w:t>
      </w:r>
      <w:r w:rsidR="002E2269">
        <w:t>punktu poboru o</w:t>
      </w:r>
      <w:r>
        <w:t xml:space="preserve"> moc umown</w:t>
      </w:r>
      <w:r w:rsidR="002E2269">
        <w:t>ej</w:t>
      </w:r>
      <w:r>
        <w:t xml:space="preserve"> powyżej 300 kW jest zobowiązany ograniczyć pobór energii elektrycznej w przypadku ograniczeń wprowadzanych </w:t>
      </w:r>
      <w:r w:rsidRPr="00F14B82">
        <w:t>na podstawie</w:t>
      </w:r>
      <w:r w:rsidR="006B4A1C">
        <w:t xml:space="preserve"> </w:t>
      </w:r>
      <w:r w:rsidR="00D01F6B">
        <w:t xml:space="preserve">przepisów prawa, w szczególności </w:t>
      </w:r>
      <w:r w:rsidR="000B1562">
        <w:t>u</w:t>
      </w:r>
      <w:r w:rsidR="006B4A1C">
        <w:t xml:space="preserve">stawy Prawo Energetyczne </w:t>
      </w:r>
      <w:r w:rsidR="00D01F6B">
        <w:t>oraz</w:t>
      </w:r>
      <w:r w:rsidR="0074371A">
        <w:t xml:space="preserve"> </w:t>
      </w:r>
      <w:r w:rsidRPr="00F14B82">
        <w:t>aktu wykonawczego wydane</w:t>
      </w:r>
      <w:r w:rsidR="000B1562">
        <w:t>go na podstawie art. 11 ust. 6 u</w:t>
      </w:r>
      <w:r w:rsidRPr="00F14B82">
        <w:t>stawy Prawo Energetyczne</w:t>
      </w:r>
      <w:r>
        <w:t xml:space="preserve"> oraz ograniczeń wprowadzanych zgodnie z IRiESD w trybie awaryjnym, realizowanych jako awaryjne lub katastrofalne na polecenie OSP.</w:t>
      </w:r>
    </w:p>
    <w:p w14:paraId="3EDDE540" w14:textId="330AF999" w:rsidR="002E2269" w:rsidRDefault="00D01F6B" w:rsidP="00B734BE">
      <w:pPr>
        <w:pStyle w:val="Akapitzlist"/>
        <w:numPr>
          <w:ilvl w:val="0"/>
          <w:numId w:val="8"/>
        </w:numPr>
        <w:spacing w:after="0" w:line="259" w:lineRule="auto"/>
      </w:pPr>
      <w:r w:rsidRPr="00D01F6B">
        <w:t xml:space="preserve">Odbiorca zamawiający dla każdego </w:t>
      </w:r>
      <w:r w:rsidR="002E2269">
        <w:t>punktu poboru</w:t>
      </w:r>
      <w:r w:rsidRPr="00D01F6B">
        <w:t xml:space="preserve"> moc umowną powyżej 300 kW oświadcza, że ograniczenia w poborze energii elektrycznej nie spowodują zagrożenia bezpieczeństwa ludzi i środowiska oraz uszkodzenia lub zniszczenia obiektów technologicznych Odbiorcy. </w:t>
      </w:r>
    </w:p>
    <w:p w14:paraId="374E7F1F" w14:textId="7C5716A6" w:rsidR="002E2269" w:rsidRDefault="00D01F6B" w:rsidP="00B734BE">
      <w:pPr>
        <w:pStyle w:val="Akapitzlist"/>
        <w:numPr>
          <w:ilvl w:val="0"/>
          <w:numId w:val="8"/>
        </w:numPr>
        <w:spacing w:after="0" w:line="259" w:lineRule="auto"/>
      </w:pPr>
      <w:proofErr w:type="spellStart"/>
      <w:r w:rsidRPr="00D01F6B">
        <w:t>OSD</w:t>
      </w:r>
      <w:r w:rsidR="002E2269">
        <w:t>n</w:t>
      </w:r>
      <w:proofErr w:type="spellEnd"/>
      <w:r w:rsidRPr="00D01F6B">
        <w:t xml:space="preserve"> opracowuje i aktualizuje, zgodnie z </w:t>
      </w:r>
      <w:r w:rsidR="000B1562">
        <w:t>u</w:t>
      </w:r>
      <w:r w:rsidR="002E2269">
        <w:t>stawą Prawo Energetyczne i IRiESD</w:t>
      </w:r>
      <w:r w:rsidRPr="00D01F6B">
        <w:t xml:space="preserve"> „Plan wprowadzania ograniczeń”</w:t>
      </w:r>
      <w:r w:rsidR="002E2269">
        <w:t>,</w:t>
      </w:r>
      <w:r w:rsidR="001504A6">
        <w:t xml:space="preserve"> </w:t>
      </w:r>
      <w:r w:rsidR="002E2269">
        <w:t xml:space="preserve">dla Odbiorców których to dotyczy. </w:t>
      </w:r>
      <w:proofErr w:type="spellStart"/>
      <w:r w:rsidR="002E2269">
        <w:t>OSDn</w:t>
      </w:r>
      <w:proofErr w:type="spellEnd"/>
      <w:r w:rsidR="002E2269">
        <w:t xml:space="preserve"> </w:t>
      </w:r>
      <w:r w:rsidRPr="002E2269">
        <w:t>uwzględnienia przy tworzeniu „</w:t>
      </w:r>
      <w:r w:rsidR="002E2269" w:rsidRPr="002E2269">
        <w:t>Planu wprowadzania ograniczeń”</w:t>
      </w:r>
      <w:r w:rsidR="002E2269">
        <w:t>, moc bezpieczną wymaganą</w:t>
      </w:r>
      <w:r w:rsidRPr="002E2269">
        <w:t xml:space="preserve"> dla zapewnienia bezpieczeństwa ludzi i mienia w przypadku wprowadzenia ograniczeń w poborze </w:t>
      </w:r>
      <w:r w:rsidR="002E2269">
        <w:t>energii elektrycznej, określoną w Umowie dla danego punktu poboru.</w:t>
      </w:r>
    </w:p>
    <w:p w14:paraId="20AF6995" w14:textId="50D1A666" w:rsidR="002E2269" w:rsidRDefault="00D01F6B" w:rsidP="00B734BE">
      <w:pPr>
        <w:pStyle w:val="Akapitzlist"/>
        <w:numPr>
          <w:ilvl w:val="0"/>
          <w:numId w:val="8"/>
        </w:numPr>
        <w:spacing w:after="0" w:line="259" w:lineRule="auto"/>
      </w:pPr>
      <w:r w:rsidRPr="00D01F6B">
        <w:t xml:space="preserve">W przypadku wprowadzenia ograniczeń w poborze energii elektrycznej Odbiorca zamawiający dla każdego </w:t>
      </w:r>
      <w:r w:rsidR="002E2269">
        <w:t>punktu poboru</w:t>
      </w:r>
      <w:r w:rsidRPr="00D01F6B">
        <w:t xml:space="preserve"> moc umowną powyżej 300 kW, zobowiązany jest ograniczyć pobór mocy, zgodnie z „P</w:t>
      </w:r>
      <w:r w:rsidR="002E2269">
        <w:t>lanem wprowadzania ograniczeń”.</w:t>
      </w:r>
    </w:p>
    <w:p w14:paraId="4DBD100B" w14:textId="38888307" w:rsidR="00096A99" w:rsidRDefault="002E2269" w:rsidP="00B734BE">
      <w:pPr>
        <w:pStyle w:val="Akapitzlist"/>
        <w:numPr>
          <w:ilvl w:val="0"/>
          <w:numId w:val="8"/>
        </w:numPr>
        <w:spacing w:after="0" w:line="259" w:lineRule="auto"/>
      </w:pPr>
      <w:r>
        <w:lastRenderedPageBreak/>
        <w:t>Zmiana mocy bezpiecznej</w:t>
      </w:r>
      <w:r w:rsidR="00D01F6B" w:rsidRPr="00D01F6B">
        <w:t>, o której mowa w ust. 1</w:t>
      </w:r>
      <w:r>
        <w:t>8</w:t>
      </w:r>
      <w:r w:rsidR="00D01F6B" w:rsidRPr="00D01F6B">
        <w:t xml:space="preserve"> </w:t>
      </w:r>
      <w:r>
        <w:t xml:space="preserve">powyżej </w:t>
      </w:r>
      <w:r w:rsidR="00D01F6B" w:rsidRPr="00D01F6B">
        <w:t>dokonana w wyniku aktualizacji ”Planu wprowadzania ograni</w:t>
      </w:r>
      <w:r>
        <w:t xml:space="preserve">czeń” </w:t>
      </w:r>
      <w:r w:rsidR="00D01F6B" w:rsidRPr="00D01F6B">
        <w:t xml:space="preserve">wymaga aneksu do Umowy. </w:t>
      </w:r>
      <w:proofErr w:type="spellStart"/>
      <w:r w:rsidR="00D01F6B" w:rsidRPr="00D01F6B">
        <w:t>OSD</w:t>
      </w:r>
      <w:r>
        <w:t>n</w:t>
      </w:r>
      <w:proofErr w:type="spellEnd"/>
      <w:r w:rsidR="00D01F6B" w:rsidRPr="00D01F6B">
        <w:t xml:space="preserve"> zobowiązuje się do pisemnego powiadomienia Odbiorcy o wielkości danych dotyczących Odbiorcy, przyjętych do aktualizacji „Planu wprowadzania ograniczeń</w:t>
      </w:r>
      <w:r w:rsidR="00ED26D8">
        <w:t>”.</w:t>
      </w:r>
    </w:p>
    <w:p w14:paraId="7B6A2078" w14:textId="77777777" w:rsidR="002E2269" w:rsidRDefault="002E2269" w:rsidP="000F7657">
      <w:pPr>
        <w:spacing w:after="0" w:line="259" w:lineRule="auto"/>
        <w:jc w:val="left"/>
      </w:pPr>
    </w:p>
    <w:p w14:paraId="06373317" w14:textId="77777777" w:rsidR="00F44316" w:rsidRDefault="00F44316" w:rsidP="000F7657">
      <w:pPr>
        <w:spacing w:after="0" w:line="259" w:lineRule="auto"/>
        <w:jc w:val="left"/>
      </w:pPr>
    </w:p>
    <w:p w14:paraId="250550FC" w14:textId="04DF550C" w:rsidR="00096A99" w:rsidRDefault="00932988" w:rsidP="00F44316">
      <w:pPr>
        <w:pStyle w:val="Nagwek1"/>
        <w:ind w:left="21" w:right="2"/>
      </w:pPr>
      <w:r>
        <w:t xml:space="preserve">§6 Zmiana Sprzedawcy </w:t>
      </w:r>
    </w:p>
    <w:p w14:paraId="3C5E7570" w14:textId="77777777" w:rsidR="00BB6868" w:rsidRPr="00BB6868" w:rsidRDefault="00BB6868" w:rsidP="00BB6868"/>
    <w:p w14:paraId="5800994E" w14:textId="5C39F905" w:rsidR="00096A99" w:rsidRDefault="00932988" w:rsidP="009A07C0">
      <w:pPr>
        <w:numPr>
          <w:ilvl w:val="0"/>
          <w:numId w:val="9"/>
        </w:numPr>
        <w:ind w:hanging="360"/>
      </w:pPr>
      <w:r>
        <w:t xml:space="preserve">Procedura powiadamiania </w:t>
      </w:r>
      <w:proofErr w:type="spellStart"/>
      <w:r>
        <w:t>OSDn</w:t>
      </w:r>
      <w:proofErr w:type="spellEnd"/>
      <w:r>
        <w:t xml:space="preserve"> o zawartej przez Odbiorcę umowie sprzedaży energii ze Sprzedawcą oraz postępowanie Odbiorcy w przypadku zmiany Sprzedawcy odbywa się na zasadach określonych w Umowie i w </w:t>
      </w:r>
      <w:r>
        <w:rPr>
          <w:b/>
        </w:rPr>
        <w:t>IRiESD Bilansowanie systemu dystrybucyjnego i</w:t>
      </w:r>
      <w:r w:rsidR="003D7D62">
        <w:rPr>
          <w:b/>
        </w:rPr>
        <w:t> </w:t>
      </w:r>
      <w:r>
        <w:rPr>
          <w:b/>
        </w:rPr>
        <w:t>zarządzanie ograniczeniami systemowymi</w:t>
      </w:r>
      <w:r>
        <w:t>.</w:t>
      </w:r>
      <w:r w:rsidR="009A07C0">
        <w:t xml:space="preserve"> </w:t>
      </w:r>
      <w:r>
        <w:t xml:space="preserve">Postanowienia niniejszego paragrafu nie dotyczą określonej w Umowie zmiany Sprzedawcy na Sprzedawcę rezerwowego. </w:t>
      </w:r>
    </w:p>
    <w:p w14:paraId="2A06234C" w14:textId="459CDCB8" w:rsidR="00096A99" w:rsidRDefault="009A07C0" w:rsidP="009A07C0">
      <w:pPr>
        <w:numPr>
          <w:ilvl w:val="0"/>
          <w:numId w:val="9"/>
        </w:numPr>
        <w:spacing w:after="1" w:line="241" w:lineRule="auto"/>
        <w:ind w:hanging="360"/>
      </w:pPr>
      <w:r>
        <w:t>P</w:t>
      </w:r>
      <w:r w:rsidR="00932988">
        <w:t>owiadomienie, o którym mowa w ust</w:t>
      </w:r>
      <w:r w:rsidR="00000BE9">
        <w:t>.</w:t>
      </w:r>
      <w:r w:rsidR="00932988">
        <w:t xml:space="preserve"> 1 dokonuje się na formularzu zgodnym z</w:t>
      </w:r>
      <w:r w:rsidR="003D7D62">
        <w:t> </w:t>
      </w:r>
      <w:r w:rsidR="00932988">
        <w:t xml:space="preserve">załącznikiem nr 1 do </w:t>
      </w:r>
      <w:r w:rsidR="00932988" w:rsidRPr="0015267E">
        <w:rPr>
          <w:b/>
        </w:rPr>
        <w:t>IRiESD</w:t>
      </w:r>
      <w:r w:rsidR="0015267E" w:rsidRPr="0015267E">
        <w:rPr>
          <w:b/>
        </w:rPr>
        <w:t xml:space="preserve"> – </w:t>
      </w:r>
      <w:r w:rsidR="00932988" w:rsidRPr="0015267E">
        <w:rPr>
          <w:b/>
        </w:rPr>
        <w:t>Bilansowanie</w:t>
      </w:r>
      <w:r w:rsidR="00932988">
        <w:t>, bądź zgodnie z GUD zawartą z tym sprzedawcą</w:t>
      </w:r>
      <w:r w:rsidR="00031C6E">
        <w:t>,</w:t>
      </w:r>
      <w:r w:rsidR="00932988">
        <w:t xml:space="preserve"> </w:t>
      </w:r>
      <w:r w:rsidR="00BE4EDA">
        <w:t>S</w:t>
      </w:r>
      <w:r w:rsidR="00932988">
        <w:t xml:space="preserve">przedawca zobowiązany jest uzyskać pełnomocnictwo </w:t>
      </w:r>
      <w:r w:rsidR="00000BE9">
        <w:t xml:space="preserve">od </w:t>
      </w:r>
      <w:r w:rsidR="00BE4EDA">
        <w:t xml:space="preserve">Odbiorcy </w:t>
      </w:r>
      <w:r w:rsidR="00932988">
        <w:t xml:space="preserve">na dokonanie powiadomienia </w:t>
      </w:r>
      <w:proofErr w:type="spellStart"/>
      <w:r w:rsidR="00932988">
        <w:t>OSDn</w:t>
      </w:r>
      <w:proofErr w:type="spellEnd"/>
      <w:r w:rsidR="00932988">
        <w:t xml:space="preserve"> w imieniu </w:t>
      </w:r>
      <w:r w:rsidR="00BE4EDA">
        <w:t xml:space="preserve">Odbiorcy </w:t>
      </w:r>
      <w:r w:rsidR="00932988">
        <w:t xml:space="preserve">oraz złożyć do </w:t>
      </w:r>
      <w:proofErr w:type="spellStart"/>
      <w:r w:rsidR="00932988">
        <w:t>OSDn</w:t>
      </w:r>
      <w:proofErr w:type="spellEnd"/>
      <w:r w:rsidR="00932988">
        <w:t xml:space="preserve"> jego kopię, bądź oświadczenie o fakcie posiadania tego pełnomocnictwa.  </w:t>
      </w:r>
    </w:p>
    <w:p w14:paraId="4884EBE8" w14:textId="77777777" w:rsidR="00096A99" w:rsidRDefault="00932988">
      <w:pPr>
        <w:spacing w:after="35" w:line="259" w:lineRule="auto"/>
        <w:ind w:left="374" w:firstLine="0"/>
        <w:jc w:val="left"/>
      </w:pPr>
      <w:r>
        <w:t xml:space="preserve"> </w:t>
      </w:r>
    </w:p>
    <w:p w14:paraId="2E5B0032" w14:textId="77777777" w:rsidR="00096A99" w:rsidRDefault="00932988">
      <w:pPr>
        <w:spacing w:after="35" w:line="259" w:lineRule="auto"/>
        <w:ind w:left="70" w:firstLine="0"/>
        <w:jc w:val="center"/>
      </w:pPr>
      <w:r>
        <w:rPr>
          <w:b/>
        </w:rPr>
        <w:t xml:space="preserve"> </w:t>
      </w:r>
    </w:p>
    <w:p w14:paraId="74233AA1" w14:textId="77777777" w:rsidR="00096A99" w:rsidRDefault="00932988">
      <w:pPr>
        <w:pStyle w:val="Nagwek1"/>
        <w:ind w:left="21" w:right="2"/>
      </w:pPr>
      <w:r>
        <w:t xml:space="preserve">§7 Cena i zasady rozliczeń </w:t>
      </w:r>
    </w:p>
    <w:p w14:paraId="0ECC2AF3" w14:textId="77777777" w:rsidR="00BB6868" w:rsidRPr="00BB6868" w:rsidRDefault="00BB6868" w:rsidP="00BB6868"/>
    <w:p w14:paraId="6F7A3DAB" w14:textId="77777777" w:rsidR="00096A99" w:rsidRDefault="00932988">
      <w:pPr>
        <w:numPr>
          <w:ilvl w:val="0"/>
          <w:numId w:val="10"/>
        </w:numPr>
        <w:ind w:hanging="360"/>
      </w:pPr>
      <w:r>
        <w:t xml:space="preserve">Rozliczenia między Stronami odbywać się będą na podstawie Taryfy oraz odczytów wskazań układu pomiarowo-rozliczeniowego, dokonywanych zdalnie lub bezpośrednio przez upoważnionych przedstawicieli </w:t>
      </w:r>
      <w:proofErr w:type="spellStart"/>
      <w:r>
        <w:t>OSDn</w:t>
      </w:r>
      <w:proofErr w:type="spellEnd"/>
      <w:r>
        <w:t xml:space="preserve">. </w:t>
      </w:r>
    </w:p>
    <w:p w14:paraId="3F9CABE0" w14:textId="24DCB590" w:rsidR="00096A99" w:rsidRDefault="00932988">
      <w:pPr>
        <w:numPr>
          <w:ilvl w:val="0"/>
          <w:numId w:val="10"/>
        </w:numPr>
        <w:ind w:hanging="360"/>
      </w:pPr>
      <w:r>
        <w:t xml:space="preserve">Rozliczenia wynikające z Umowy odbywają się w miesięcznych okresach rozliczeniowych i będą prowadzone w oparciu o stawki opłat określone dla poszczególnych grup taryfowych. </w:t>
      </w:r>
      <w:r w:rsidR="00A858F7" w:rsidRPr="00F304D8">
        <w:t>Zasady zaliczania Odbiorcy do właściwych grup taryfowych oraz zasady zmiany właściwej grupy taryfowej określa Taryfa.</w:t>
      </w:r>
      <w:r w:rsidR="00AF420F">
        <w:t xml:space="preserve"> </w:t>
      </w:r>
    </w:p>
    <w:p w14:paraId="787A99CC" w14:textId="77777777" w:rsidR="00096A99" w:rsidRDefault="00932988">
      <w:pPr>
        <w:numPr>
          <w:ilvl w:val="0"/>
          <w:numId w:val="10"/>
        </w:numPr>
        <w:ind w:hanging="360"/>
      </w:pPr>
      <w:r>
        <w:t xml:space="preserve">Rozliczeniu zgodnie z zasadami określonymi w Taryfie podlega pobór mocy czynnej ponad moc umowną oraz </w:t>
      </w:r>
      <w:proofErr w:type="spellStart"/>
      <w:r>
        <w:t>ponadumowny</w:t>
      </w:r>
      <w:proofErr w:type="spellEnd"/>
      <w:r>
        <w:t xml:space="preserve"> pobór energii biernej. Wartość mocy umownej oraz współczynnika </w:t>
      </w:r>
      <w:proofErr w:type="spellStart"/>
      <w:r>
        <w:t>tg</w:t>
      </w:r>
      <w:r>
        <w:rPr>
          <w:rFonts w:ascii="Times New Roman" w:eastAsia="Times New Roman" w:hAnsi="Times New Roman" w:cs="Times New Roman"/>
        </w:rPr>
        <w:t>ϕ</w:t>
      </w:r>
      <w:proofErr w:type="spellEnd"/>
      <w:r>
        <w:t xml:space="preserve"> określono w </w:t>
      </w:r>
      <w:r>
        <w:rPr>
          <w:b/>
        </w:rPr>
        <w:t>Załączniku nr 1</w:t>
      </w:r>
      <w:r>
        <w:t xml:space="preserve"> </w:t>
      </w:r>
      <w:r>
        <w:rPr>
          <w:b/>
        </w:rPr>
        <w:t>do Umowy</w:t>
      </w:r>
      <w:r>
        <w:t xml:space="preserve">. </w:t>
      </w:r>
    </w:p>
    <w:p w14:paraId="126B16C1" w14:textId="2D97F745" w:rsidR="00096A99" w:rsidRDefault="00932988">
      <w:pPr>
        <w:numPr>
          <w:ilvl w:val="0"/>
          <w:numId w:val="10"/>
        </w:numPr>
        <w:ind w:hanging="360"/>
      </w:pPr>
      <w:r>
        <w:t xml:space="preserve">W przypadku zmiany stawek opłat w trakcie okresu rozliczeniowego, </w:t>
      </w:r>
      <w:proofErr w:type="spellStart"/>
      <w:r>
        <w:t>OSDn</w:t>
      </w:r>
      <w:proofErr w:type="spellEnd"/>
      <w:r>
        <w:t xml:space="preserve"> pobiera stawki opłat i dokonuje rozliczeń na zasadach określonych w Taryfie obowiązującej w danym okresie poboru energii</w:t>
      </w:r>
      <w:r w:rsidR="00AF420F">
        <w:t xml:space="preserve"> lub przepisach obowiązującego prawa (w szczególności w zakresie opłaty OZE zgodnie z ustawą o odnawialnych źródłach energii)</w:t>
      </w:r>
      <w:r>
        <w:t xml:space="preserve">, przyjmując jako podstawę rozliczenia rzeczywiste wskazania układu pomiarowo-rozliczeniowego. </w:t>
      </w:r>
    </w:p>
    <w:p w14:paraId="3154B677" w14:textId="3B68017A" w:rsidR="00096A99" w:rsidRDefault="00932988">
      <w:pPr>
        <w:numPr>
          <w:ilvl w:val="0"/>
          <w:numId w:val="10"/>
        </w:numPr>
        <w:ind w:hanging="360"/>
      </w:pPr>
      <w:r>
        <w:t>W przypadku utraty, zniszczenia lub wadliwego działania układu pomiarowo</w:t>
      </w:r>
      <w:r w:rsidR="004A5F15">
        <w:t>-</w:t>
      </w:r>
      <w:r>
        <w:t>rozliczeniowego rozliczenie usług dystrybucji następuje na zasadach określonych  w</w:t>
      </w:r>
      <w:r w:rsidR="00D12044">
        <w:t> </w:t>
      </w:r>
      <w:r>
        <w:t xml:space="preserve">Prawie energetycznym, przepisach wykonawczych do niego oraz IRiESD. </w:t>
      </w:r>
    </w:p>
    <w:p w14:paraId="19E8D098" w14:textId="708D36B6" w:rsidR="00096A99" w:rsidRDefault="00932988">
      <w:pPr>
        <w:numPr>
          <w:ilvl w:val="0"/>
          <w:numId w:val="10"/>
        </w:numPr>
        <w:ind w:hanging="360"/>
      </w:pPr>
      <w:proofErr w:type="spellStart"/>
      <w:r>
        <w:t>OSDn</w:t>
      </w:r>
      <w:proofErr w:type="spellEnd"/>
      <w:r>
        <w:t xml:space="preserve"> ma prawo do korygowania rozliczeń i wystawionych faktur w szczególności  w</w:t>
      </w:r>
      <w:r w:rsidR="00D7642F">
        <w:t> </w:t>
      </w:r>
      <w:r>
        <w:t xml:space="preserve">przypadku: </w:t>
      </w:r>
    </w:p>
    <w:p w14:paraId="13971723" w14:textId="4D58CC60" w:rsidR="00096A99" w:rsidRDefault="00932988">
      <w:pPr>
        <w:numPr>
          <w:ilvl w:val="1"/>
          <w:numId w:val="10"/>
        </w:numPr>
        <w:ind w:hanging="360"/>
      </w:pPr>
      <w:r>
        <w:t>stwierdzenia nieprawidłowości w zainstalowaniu lub działaniu układu pomiarowo</w:t>
      </w:r>
      <w:r w:rsidR="004A5F15">
        <w:t>-</w:t>
      </w:r>
      <w:r>
        <w:t xml:space="preserve">rozliczeniowego; </w:t>
      </w:r>
    </w:p>
    <w:p w14:paraId="265F4ADF" w14:textId="744B100B" w:rsidR="00096A99" w:rsidRDefault="00932988">
      <w:pPr>
        <w:numPr>
          <w:ilvl w:val="1"/>
          <w:numId w:val="10"/>
        </w:numPr>
        <w:ind w:hanging="360"/>
      </w:pPr>
      <w:r>
        <w:t xml:space="preserve">przyjęcia </w:t>
      </w:r>
      <w:r>
        <w:tab/>
        <w:t xml:space="preserve">do </w:t>
      </w:r>
      <w:r>
        <w:tab/>
        <w:t>rozlicze</w:t>
      </w:r>
      <w:r w:rsidR="004A5F15">
        <w:t xml:space="preserve">ń </w:t>
      </w:r>
      <w:r w:rsidR="004A5F15">
        <w:tab/>
        <w:t xml:space="preserve">błędnych </w:t>
      </w:r>
      <w:r w:rsidR="004A5F15">
        <w:tab/>
        <w:t xml:space="preserve">odczytów </w:t>
      </w:r>
      <w:r w:rsidR="004A5F15">
        <w:tab/>
        <w:t>wskazań układu</w:t>
      </w:r>
      <w:r w:rsidR="00BB6868">
        <w:t xml:space="preserve"> </w:t>
      </w:r>
      <w:r>
        <w:t>pomiarowo</w:t>
      </w:r>
      <w:r w:rsidR="004A5F15">
        <w:t>-</w:t>
      </w:r>
      <w:r>
        <w:t xml:space="preserve">rozliczeniowego; </w:t>
      </w:r>
    </w:p>
    <w:p w14:paraId="30C8067C" w14:textId="77777777" w:rsidR="00096A99" w:rsidRDefault="00932988">
      <w:pPr>
        <w:numPr>
          <w:ilvl w:val="1"/>
          <w:numId w:val="10"/>
        </w:numPr>
        <w:ind w:hanging="360"/>
      </w:pPr>
      <w:r>
        <w:lastRenderedPageBreak/>
        <w:t xml:space="preserve">przyjęcia do rozliczeń stawek opłat innych niż określone dla grupy taryfowej,  w której powinien być rozliczany Odbiorca. </w:t>
      </w:r>
    </w:p>
    <w:p w14:paraId="04AD82BD" w14:textId="77777777" w:rsidR="00096A99" w:rsidRDefault="00932988">
      <w:pPr>
        <w:numPr>
          <w:ilvl w:val="0"/>
          <w:numId w:val="10"/>
        </w:numPr>
        <w:ind w:hanging="360"/>
      </w:pPr>
      <w:r>
        <w:t xml:space="preserve">Należności </w:t>
      </w:r>
      <w:proofErr w:type="spellStart"/>
      <w:r>
        <w:t>OSDn</w:t>
      </w:r>
      <w:proofErr w:type="spellEnd"/>
      <w:r>
        <w:t xml:space="preserve"> regulowane będą na podstawie faktur VAT wystawianych przez </w:t>
      </w:r>
      <w:proofErr w:type="spellStart"/>
      <w:r>
        <w:t>OSDn</w:t>
      </w:r>
      <w:proofErr w:type="spellEnd"/>
      <w:r>
        <w:t xml:space="preserve">. </w:t>
      </w:r>
    </w:p>
    <w:p w14:paraId="0F7D4F46" w14:textId="635F970F" w:rsidR="00096A99" w:rsidRDefault="00932988">
      <w:pPr>
        <w:numPr>
          <w:ilvl w:val="0"/>
          <w:numId w:val="10"/>
        </w:numPr>
        <w:ind w:hanging="360"/>
      </w:pPr>
      <w:r>
        <w:t>Należności wynikające z faktur VAT będą płatne w terminie 14 dni od daty wystawienia faktury.  Za dzień zapłaty uz</w:t>
      </w:r>
      <w:r w:rsidR="00600A30">
        <w:t xml:space="preserve">naje się datę uznania rachunku </w:t>
      </w:r>
      <w:proofErr w:type="spellStart"/>
      <w:r w:rsidR="000D63D9">
        <w:t>OSDn</w:t>
      </w:r>
      <w:proofErr w:type="spellEnd"/>
      <w:r w:rsidR="000D63D9">
        <w:t xml:space="preserve">. </w:t>
      </w:r>
      <w:r>
        <w:t xml:space="preserve">Należności wynikające z faktur będą płatne na numer rachunku bankowego podanego na fakturze. </w:t>
      </w:r>
    </w:p>
    <w:p w14:paraId="5556F643" w14:textId="057E4206" w:rsidR="00096A99" w:rsidRDefault="00932988">
      <w:pPr>
        <w:numPr>
          <w:ilvl w:val="0"/>
          <w:numId w:val="10"/>
        </w:numPr>
        <w:ind w:hanging="360"/>
      </w:pPr>
      <w:r>
        <w:t xml:space="preserve">W przypadku przekroczenia terminów płatności określonych na fakturach VAT, </w:t>
      </w:r>
      <w:proofErr w:type="spellStart"/>
      <w:r>
        <w:t>OSDn</w:t>
      </w:r>
      <w:proofErr w:type="spellEnd"/>
      <w:r>
        <w:t xml:space="preserve"> będą przysługiwać </w:t>
      </w:r>
      <w:r w:rsidR="000F7657">
        <w:t xml:space="preserve">odsetki </w:t>
      </w:r>
      <w:r w:rsidR="00B30346">
        <w:t>ustawowe za opóźnienie w płatności.</w:t>
      </w:r>
      <w:r>
        <w:t xml:space="preserve">. </w:t>
      </w:r>
    </w:p>
    <w:p w14:paraId="04324D46" w14:textId="4D022C08" w:rsidR="00096A99" w:rsidRDefault="00932988">
      <w:pPr>
        <w:numPr>
          <w:ilvl w:val="0"/>
          <w:numId w:val="10"/>
        </w:numPr>
        <w:ind w:hanging="360"/>
      </w:pPr>
      <w:r>
        <w:t>W przypadku uzasadnionych wątpliwości co do prawidłowości wystawionej faktury Odbiorca ma prawo złożenia pisemnej reklamacji, do której dołączy jednocześnie sporną fakturę. Reklamacja będzie rozpatrzona zgodnie z odpowiednią procedurą zawartą w</w:t>
      </w:r>
      <w:r w:rsidR="003949FB">
        <w:t> </w:t>
      </w:r>
      <w:r>
        <w:t>IRiESD. Wniesienie reklamacji nie zwalnia Odbiorcy z obowiązku zapłaty należności  w</w:t>
      </w:r>
      <w:r w:rsidR="003949FB">
        <w:t> </w:t>
      </w:r>
      <w:r>
        <w:t xml:space="preserve">wysokości określonej na fakturze za świadczone usługi dystrybucji oraz innych należności wynikających z Umowy. </w:t>
      </w:r>
    </w:p>
    <w:p w14:paraId="18CB1D3F" w14:textId="77777777" w:rsidR="00096A99" w:rsidRDefault="00932988">
      <w:pPr>
        <w:numPr>
          <w:ilvl w:val="0"/>
          <w:numId w:val="10"/>
        </w:numPr>
        <w:ind w:hanging="360"/>
      </w:pPr>
      <w:r>
        <w:rPr>
          <w:b/>
        </w:rPr>
        <w:t>Odbiorca</w:t>
      </w:r>
      <w:r>
        <w:t xml:space="preserve"> oświadcza, że jest podatnikiem podatku VAT czynnym o numerze identyfikacyjnym NIP ………………..… i jest uprawniony do wystawienia faktury VAT. </w:t>
      </w:r>
    </w:p>
    <w:p w14:paraId="432DB0CF" w14:textId="77777777" w:rsidR="00096A99" w:rsidRDefault="00932988">
      <w:pPr>
        <w:numPr>
          <w:ilvl w:val="0"/>
          <w:numId w:val="10"/>
        </w:numPr>
        <w:ind w:hanging="360"/>
      </w:pPr>
      <w:proofErr w:type="spellStart"/>
      <w:r>
        <w:rPr>
          <w:b/>
        </w:rPr>
        <w:t>OSDn</w:t>
      </w:r>
      <w:proofErr w:type="spellEnd"/>
      <w:r>
        <w:t xml:space="preserve"> oświadcza, że jest podatnikiem podatku VAT czynnym o numerze identyfikacyjnym NIP 756-000-34-05 i jest uprawniony do wystawienia faktury VAT.   </w:t>
      </w:r>
    </w:p>
    <w:p w14:paraId="4AE4D482" w14:textId="77777777" w:rsidR="00096A99" w:rsidRDefault="00932988">
      <w:pPr>
        <w:spacing w:after="35" w:line="259" w:lineRule="auto"/>
        <w:ind w:left="14" w:firstLine="0"/>
        <w:jc w:val="left"/>
      </w:pPr>
      <w:r>
        <w:rPr>
          <w:b/>
        </w:rPr>
        <w:t xml:space="preserve"> </w:t>
      </w:r>
    </w:p>
    <w:p w14:paraId="47B95ADD" w14:textId="66C0BCAB" w:rsidR="00096A99" w:rsidRDefault="00932988">
      <w:pPr>
        <w:spacing w:after="36" w:line="259" w:lineRule="auto"/>
        <w:ind w:left="9" w:right="3269" w:hanging="10"/>
        <w:jc w:val="left"/>
      </w:pPr>
      <w:r>
        <w:rPr>
          <w:b/>
        </w:rPr>
        <w:t xml:space="preserve">                                      </w:t>
      </w:r>
      <w:r w:rsidR="00BB6868">
        <w:rPr>
          <w:b/>
        </w:rPr>
        <w:t xml:space="preserve">                               </w:t>
      </w:r>
    </w:p>
    <w:p w14:paraId="1C65F59A" w14:textId="76D3E5F8" w:rsidR="00096A99" w:rsidRDefault="001E4B1B" w:rsidP="00F44316">
      <w:pPr>
        <w:pStyle w:val="Nagwek1"/>
        <w:ind w:left="21" w:right="19"/>
      </w:pPr>
      <w:r>
        <w:t xml:space="preserve">§8 </w:t>
      </w:r>
      <w:r w:rsidR="00932988">
        <w:t xml:space="preserve">Odpowiedzialność </w:t>
      </w:r>
      <w:proofErr w:type="spellStart"/>
      <w:r w:rsidR="00932988">
        <w:t>OSDn</w:t>
      </w:r>
      <w:proofErr w:type="spellEnd"/>
      <w:r w:rsidR="00932988">
        <w:t xml:space="preserve"> </w:t>
      </w:r>
    </w:p>
    <w:p w14:paraId="7EB3694F" w14:textId="77777777" w:rsidR="00BB6868" w:rsidRPr="00BB6868" w:rsidRDefault="00BB6868" w:rsidP="00BB6868"/>
    <w:p w14:paraId="0E8BC5CD" w14:textId="77777777" w:rsidR="00096A99" w:rsidRDefault="00932988">
      <w:pPr>
        <w:numPr>
          <w:ilvl w:val="0"/>
          <w:numId w:val="11"/>
        </w:numPr>
        <w:ind w:hanging="360"/>
      </w:pPr>
      <w:proofErr w:type="spellStart"/>
      <w:r>
        <w:t>OSDn</w:t>
      </w:r>
      <w:proofErr w:type="spellEnd"/>
      <w:r>
        <w:t xml:space="preserve"> ponosi odpowiedzialność za niedotrzymanie parametrów jakościowych energii oraz standardów jakościowych obsługi odbiorców określonych w Prawie energetycznym, przepisach wykonawczych do niego oraz IRiESD. </w:t>
      </w:r>
    </w:p>
    <w:p w14:paraId="23300D6F" w14:textId="77777777" w:rsidR="00096A99" w:rsidRDefault="00932988">
      <w:pPr>
        <w:numPr>
          <w:ilvl w:val="0"/>
          <w:numId w:val="11"/>
        </w:numPr>
        <w:ind w:hanging="360"/>
      </w:pPr>
      <w:r>
        <w:t xml:space="preserve">Z tytułu niedotrzymania parametrów jakościowych energii oraz niedotrzymania standardów jakościowych obsługi odbiorców, z zastrzeżeniem postanowień poniżej, </w:t>
      </w:r>
      <w:proofErr w:type="spellStart"/>
      <w:r>
        <w:t>OSDn</w:t>
      </w:r>
      <w:proofErr w:type="spellEnd"/>
      <w:r>
        <w:t xml:space="preserve"> udziela Odbiorcy, na jego wniosek, bonifikaty w wysokości określonej w Taryfie. </w:t>
      </w:r>
    </w:p>
    <w:p w14:paraId="05802B80" w14:textId="77777777" w:rsidR="00096A99" w:rsidRDefault="00932988">
      <w:pPr>
        <w:numPr>
          <w:ilvl w:val="0"/>
          <w:numId w:val="11"/>
        </w:numPr>
        <w:ind w:hanging="360"/>
      </w:pPr>
      <w:proofErr w:type="spellStart"/>
      <w:r>
        <w:t>OSDn</w:t>
      </w:r>
      <w:proofErr w:type="spellEnd"/>
      <w:r>
        <w:t xml:space="preserve"> nie ponosi odpowiedzialności za szkody Odbiorcy związane z wykonywaniem Umowy powstałe wskutek siły wyższej albo wyłącznie z winy Odbiorcy lub osoby trzeciej, za którą </w:t>
      </w:r>
      <w:proofErr w:type="spellStart"/>
      <w:r>
        <w:t>OSDn</w:t>
      </w:r>
      <w:proofErr w:type="spellEnd"/>
      <w:r>
        <w:t xml:space="preserve"> nie ponosi odpowiedzialności, a w szczególności w przypadku: </w:t>
      </w:r>
    </w:p>
    <w:p w14:paraId="21118E9D" w14:textId="77777777" w:rsidR="00096A99" w:rsidRDefault="00932988">
      <w:pPr>
        <w:numPr>
          <w:ilvl w:val="1"/>
          <w:numId w:val="11"/>
        </w:numPr>
        <w:ind w:hanging="360"/>
      </w:pPr>
      <w:r>
        <w:t xml:space="preserve">wprowadzenia ograniczeń w dostarczaniu energii na podstawie powszechnie obowiązujących przepisów lub na podstawie decyzji właściwych organów państwowych lub operatora systemu przesyłowego elektroenergetycznego („OSP”), </w:t>
      </w:r>
    </w:p>
    <w:p w14:paraId="3998F0F5" w14:textId="77777777" w:rsidR="00096A99" w:rsidRDefault="00932988">
      <w:pPr>
        <w:numPr>
          <w:ilvl w:val="1"/>
          <w:numId w:val="11"/>
        </w:numPr>
        <w:ind w:hanging="360"/>
      </w:pPr>
      <w:r>
        <w:t xml:space="preserve">zastosowania przez OSP ograniczeń w funkcjonowaniu Rynku Bilansującego, </w:t>
      </w:r>
    </w:p>
    <w:p w14:paraId="3B60AB44" w14:textId="5E61676C" w:rsidR="00096A99" w:rsidRDefault="00932988">
      <w:pPr>
        <w:numPr>
          <w:ilvl w:val="1"/>
          <w:numId w:val="11"/>
        </w:numPr>
        <w:ind w:hanging="360"/>
      </w:pPr>
      <w:r>
        <w:t xml:space="preserve">wprowadzenia ograniczeń w wykonywaniu umowy o świadczenie usług przesyłania zawartej pomiędzy </w:t>
      </w:r>
      <w:proofErr w:type="spellStart"/>
      <w:r>
        <w:t>OSDn</w:t>
      </w:r>
      <w:proofErr w:type="spellEnd"/>
      <w:r>
        <w:t xml:space="preserve"> a nadrzędnym operatorem systemu dystrybucyjnego w</w:t>
      </w:r>
      <w:r w:rsidR="009367DE">
        <w:t> </w:t>
      </w:r>
      <w:r>
        <w:t xml:space="preserve">stosunku do Górażdże Cement S.A., </w:t>
      </w:r>
    </w:p>
    <w:p w14:paraId="06971564" w14:textId="77777777" w:rsidR="00096A99" w:rsidRDefault="00932988">
      <w:pPr>
        <w:numPr>
          <w:ilvl w:val="1"/>
          <w:numId w:val="11"/>
        </w:numPr>
        <w:ind w:hanging="360"/>
      </w:pPr>
      <w:r>
        <w:t xml:space="preserve">zaprzestania, niezależnie od przyczyny, sprzedaży energii przez Sprzedawcę wskazanego przez Odbiorcę, </w:t>
      </w:r>
    </w:p>
    <w:p w14:paraId="6D1C4DF4" w14:textId="77777777" w:rsidR="00096A99" w:rsidRDefault="00932988">
      <w:pPr>
        <w:numPr>
          <w:ilvl w:val="1"/>
          <w:numId w:val="11"/>
        </w:numPr>
        <w:ind w:hanging="360"/>
      </w:pPr>
      <w:r>
        <w:t xml:space="preserve">prawomocnego wydania orzeczenia sądu albo decyzji organu władzy lub administracji państwowej uniemożliwiające lub ograniczające realizację Umowy. </w:t>
      </w:r>
    </w:p>
    <w:p w14:paraId="71E7856B" w14:textId="77777777" w:rsidR="00096A99" w:rsidRDefault="00932988">
      <w:pPr>
        <w:spacing w:after="33" w:line="259" w:lineRule="auto"/>
        <w:ind w:left="0" w:firstLine="0"/>
        <w:jc w:val="left"/>
      </w:pPr>
      <w:r>
        <w:t xml:space="preserve"> </w:t>
      </w:r>
    </w:p>
    <w:p w14:paraId="59F65CC5" w14:textId="77777777" w:rsidR="00096A99" w:rsidRDefault="00932988">
      <w:pPr>
        <w:pStyle w:val="Nagwek1"/>
        <w:ind w:left="21" w:right="2"/>
      </w:pPr>
      <w:r>
        <w:t xml:space="preserve">§9 Okres obowiązywania Umowy </w:t>
      </w:r>
    </w:p>
    <w:p w14:paraId="5B51D7FE" w14:textId="77777777" w:rsidR="00096A99" w:rsidRDefault="00932988">
      <w:pPr>
        <w:spacing w:after="40" w:line="259" w:lineRule="auto"/>
        <w:ind w:left="56" w:firstLine="0"/>
        <w:jc w:val="center"/>
      </w:pPr>
      <w:r>
        <w:rPr>
          <w:b/>
        </w:rPr>
        <w:t xml:space="preserve"> </w:t>
      </w:r>
    </w:p>
    <w:p w14:paraId="6DD810B9" w14:textId="77777777" w:rsidR="00096A99" w:rsidRDefault="00932988">
      <w:pPr>
        <w:ind w:left="-1" w:firstLine="0"/>
      </w:pPr>
      <w:r>
        <w:t xml:space="preserve">Umowa wchodzi w życie w dniu ………………………………. i zostaje zawarta na czas nieokreślony. </w:t>
      </w:r>
      <w:r>
        <w:rPr>
          <w:b/>
        </w:rPr>
        <w:t xml:space="preserve"> </w:t>
      </w:r>
    </w:p>
    <w:p w14:paraId="1506872A" w14:textId="77777777" w:rsidR="00096A99" w:rsidRDefault="00932988">
      <w:pPr>
        <w:spacing w:after="35" w:line="259" w:lineRule="auto"/>
        <w:ind w:left="70" w:firstLine="0"/>
        <w:jc w:val="center"/>
      </w:pPr>
      <w:r>
        <w:rPr>
          <w:b/>
        </w:rPr>
        <w:lastRenderedPageBreak/>
        <w:t xml:space="preserve"> </w:t>
      </w:r>
    </w:p>
    <w:p w14:paraId="367C16C6" w14:textId="77777777" w:rsidR="00096A99" w:rsidRDefault="00932988">
      <w:pPr>
        <w:pStyle w:val="Nagwek1"/>
        <w:ind w:left="21" w:right="5"/>
      </w:pPr>
      <w:r>
        <w:t xml:space="preserve">§10 Rozwiązanie Umowy </w:t>
      </w:r>
    </w:p>
    <w:p w14:paraId="51826C77" w14:textId="77777777" w:rsidR="00096A99" w:rsidRDefault="00932988">
      <w:pPr>
        <w:spacing w:after="40" w:line="259" w:lineRule="auto"/>
        <w:ind w:left="70" w:firstLine="0"/>
        <w:jc w:val="center"/>
      </w:pPr>
      <w:r>
        <w:t xml:space="preserve"> </w:t>
      </w:r>
    </w:p>
    <w:p w14:paraId="1387F676" w14:textId="77777777" w:rsidR="00096A99" w:rsidRDefault="00932988">
      <w:pPr>
        <w:numPr>
          <w:ilvl w:val="0"/>
          <w:numId w:val="12"/>
        </w:numPr>
        <w:ind w:hanging="360"/>
      </w:pPr>
      <w:r>
        <w:t xml:space="preserve">Stronom przysługuje prawo wypowiedzenia Umowy, z zachowaniem miesięcznego okresu wypowiedzenia, ze skutkiem na koniec miesiąca kalendarzowego. Wypowiedzenie wymaga dla swej skuteczności, zawiadomienia drugiej Strony w formie pisemnej. Strony dopuszczają możliwość rozwiązania Umowy w innym, wzajemnie uzgodnionym terminie. </w:t>
      </w:r>
    </w:p>
    <w:p w14:paraId="6206CF8D" w14:textId="536C9A84" w:rsidR="00096A99" w:rsidRDefault="00932988">
      <w:pPr>
        <w:numPr>
          <w:ilvl w:val="0"/>
          <w:numId w:val="12"/>
        </w:numPr>
        <w:ind w:hanging="360"/>
      </w:pPr>
      <w:r>
        <w:t xml:space="preserve">Warunkiem skuteczności wypowiedzenia przez Odbiorcę Umowy jest zapewnienie </w:t>
      </w:r>
      <w:proofErr w:type="spellStart"/>
      <w:r>
        <w:t>OSDn</w:t>
      </w:r>
      <w:proofErr w:type="spellEnd"/>
      <w:r>
        <w:t xml:space="preserve"> możliwości dokonania końcowego odczytu wskazań układu pomiarowo-rozliczeniowego.  W przypadku zaprzestania korzystania z usług dystrybucji Odbiorca umożliwi </w:t>
      </w:r>
      <w:proofErr w:type="spellStart"/>
      <w:r>
        <w:t>OSDn</w:t>
      </w:r>
      <w:proofErr w:type="spellEnd"/>
      <w:r>
        <w:t xml:space="preserve"> demontaż elementów układu pomiarowo-rozliczeniowego, będących własnością </w:t>
      </w:r>
      <w:proofErr w:type="spellStart"/>
      <w:r>
        <w:t>OSDn</w:t>
      </w:r>
      <w:proofErr w:type="spellEnd"/>
      <w:r>
        <w:t>,  a</w:t>
      </w:r>
      <w:r w:rsidR="006777B5">
        <w:t> </w:t>
      </w:r>
      <w:r>
        <w:t xml:space="preserve">ponadto: </w:t>
      </w:r>
    </w:p>
    <w:p w14:paraId="3A554763" w14:textId="77777777" w:rsidR="00096A99" w:rsidRDefault="00932988">
      <w:pPr>
        <w:numPr>
          <w:ilvl w:val="1"/>
          <w:numId w:val="12"/>
        </w:numPr>
        <w:ind w:hanging="360"/>
      </w:pPr>
      <w:proofErr w:type="spellStart"/>
      <w:r>
        <w:t>OSDn</w:t>
      </w:r>
      <w:proofErr w:type="spellEnd"/>
      <w:r>
        <w:t xml:space="preserve"> umożliwi, a Odbiorca dokona demontażu toru prądowego będącego własnością Odbiorcy łączącego instalację Odbiorcy z siecią </w:t>
      </w:r>
      <w:proofErr w:type="spellStart"/>
      <w:r>
        <w:t>OSDn</w:t>
      </w:r>
      <w:proofErr w:type="spellEnd"/>
      <w:r>
        <w:t xml:space="preserve">; albo </w:t>
      </w:r>
    </w:p>
    <w:p w14:paraId="74A081C5" w14:textId="77777777" w:rsidR="00096A99" w:rsidRDefault="00932988">
      <w:pPr>
        <w:numPr>
          <w:ilvl w:val="1"/>
          <w:numId w:val="12"/>
        </w:numPr>
        <w:ind w:hanging="360"/>
      </w:pPr>
      <w:r>
        <w:t xml:space="preserve">Odbiorca umożliwi, a </w:t>
      </w:r>
      <w:proofErr w:type="spellStart"/>
      <w:r>
        <w:t>OSDn</w:t>
      </w:r>
      <w:proofErr w:type="spellEnd"/>
      <w:r>
        <w:t xml:space="preserve"> dokona demontażu toru prądowego będącego własnością </w:t>
      </w:r>
      <w:proofErr w:type="spellStart"/>
      <w:r>
        <w:t>OSDn</w:t>
      </w:r>
      <w:proofErr w:type="spellEnd"/>
      <w:r>
        <w:t xml:space="preserve"> łączącego instalację Odbiorcy z siecią </w:t>
      </w:r>
      <w:proofErr w:type="spellStart"/>
      <w:r>
        <w:t>OSDn</w:t>
      </w:r>
      <w:proofErr w:type="spellEnd"/>
      <w:r>
        <w:t xml:space="preserve">. </w:t>
      </w:r>
    </w:p>
    <w:p w14:paraId="4C9F567B" w14:textId="77777777" w:rsidR="00096A99" w:rsidRDefault="00932988">
      <w:pPr>
        <w:ind w:left="374" w:firstLine="0"/>
      </w:pPr>
      <w:r>
        <w:t xml:space="preserve">Uzgodnienie pomiędzy Stronami szczegółów technicznych i organizacyjnych oraz przeprowadzenie powyższych czynności powinno zostać zrealizowane w terminie nie przekraczającym okresu wypowiedzenia Umowy. </w:t>
      </w:r>
    </w:p>
    <w:p w14:paraId="17C58687" w14:textId="77777777" w:rsidR="00096A99" w:rsidRDefault="00932988">
      <w:pPr>
        <w:numPr>
          <w:ilvl w:val="0"/>
          <w:numId w:val="12"/>
        </w:numPr>
        <w:ind w:hanging="360"/>
      </w:pPr>
      <w:proofErr w:type="spellStart"/>
      <w:r>
        <w:t>OSDn</w:t>
      </w:r>
      <w:proofErr w:type="spellEnd"/>
      <w:r>
        <w:t xml:space="preserve"> może wypowiedzieć Umowę, z zachowaniem 14-dniowego okresu wypowiedzenia, w przypadku: </w:t>
      </w:r>
    </w:p>
    <w:p w14:paraId="0FC6945B" w14:textId="585CD9F9" w:rsidR="00096A99" w:rsidRDefault="00932988">
      <w:pPr>
        <w:numPr>
          <w:ilvl w:val="1"/>
          <w:numId w:val="12"/>
        </w:numPr>
        <w:ind w:hanging="360"/>
      </w:pPr>
      <w:r>
        <w:t xml:space="preserve">gdy urządzenia Odbiorcy powodują zakłócenia w pracy sieci </w:t>
      </w:r>
      <w:proofErr w:type="spellStart"/>
      <w:r>
        <w:t>OSDn</w:t>
      </w:r>
      <w:proofErr w:type="spellEnd"/>
      <w:r>
        <w:t xml:space="preserve"> lub urządzeń  i</w:t>
      </w:r>
      <w:r w:rsidR="009766B3">
        <w:t> </w:t>
      </w:r>
      <w:r>
        <w:t xml:space="preserve">instalacji innych odbiorców, </w:t>
      </w:r>
    </w:p>
    <w:p w14:paraId="50361A16" w14:textId="77777777" w:rsidR="00096A99" w:rsidRDefault="00932988">
      <w:pPr>
        <w:numPr>
          <w:ilvl w:val="1"/>
          <w:numId w:val="12"/>
        </w:numPr>
        <w:ind w:hanging="360"/>
      </w:pPr>
      <w:r>
        <w:t xml:space="preserve">samowolnego wprowadzania przez Odbiorcę zmian w części instalacji Odbiorcy oplombowanej przez </w:t>
      </w:r>
      <w:proofErr w:type="spellStart"/>
      <w:r>
        <w:t>OSDn</w:t>
      </w:r>
      <w:proofErr w:type="spellEnd"/>
      <w:r>
        <w:t xml:space="preserve">, </w:t>
      </w:r>
    </w:p>
    <w:p w14:paraId="46938C38" w14:textId="77777777" w:rsidR="00096A99" w:rsidRDefault="00932988">
      <w:pPr>
        <w:numPr>
          <w:ilvl w:val="1"/>
          <w:numId w:val="12"/>
        </w:numPr>
        <w:ind w:hanging="360"/>
      </w:pPr>
      <w:r>
        <w:t xml:space="preserve">nie realizowania przez Odbiorcę obowiązku dotyczącego umożliwienia upoważnionym służbom </w:t>
      </w:r>
      <w:proofErr w:type="spellStart"/>
      <w:r>
        <w:t>OSDn</w:t>
      </w:r>
      <w:proofErr w:type="spellEnd"/>
      <w:r>
        <w:t xml:space="preserve"> dostępu do obiektów, </w:t>
      </w:r>
    </w:p>
    <w:p w14:paraId="25770C19" w14:textId="77777777" w:rsidR="00096A99" w:rsidRDefault="00932988">
      <w:pPr>
        <w:numPr>
          <w:ilvl w:val="1"/>
          <w:numId w:val="12"/>
        </w:numPr>
        <w:ind w:hanging="360"/>
      </w:pPr>
      <w:r>
        <w:t xml:space="preserve">utrzymania przez Odbiorcę nieruchomości w sposób zagrażający prawidłowemu funkcjonowaniu sieci </w:t>
      </w:r>
      <w:proofErr w:type="spellStart"/>
      <w:r>
        <w:t>OSDn</w:t>
      </w:r>
      <w:proofErr w:type="spellEnd"/>
      <w:r>
        <w:t xml:space="preserve"> istotnego naruszenia przez Odbiorcę warunków określonych w Umowie lub w IRiESD. </w:t>
      </w:r>
    </w:p>
    <w:p w14:paraId="6317E70F" w14:textId="41A903CB" w:rsidR="00096A99" w:rsidRDefault="00932988">
      <w:pPr>
        <w:numPr>
          <w:ilvl w:val="0"/>
          <w:numId w:val="12"/>
        </w:numPr>
        <w:ind w:hanging="360"/>
      </w:pPr>
      <w:r>
        <w:t>W przypadku wejścia w życie zmian IRiESD, jeśli Odbiorca nie zgadza się z ze zmianami wprowadzonymi do IRiESD, wówczas ma prawo wypowiedzenia Umowy w terminie 5 dni od daty wejścia w życie zmian z zachowaniem 10-dniowego okresu wypowiedzenia lub  w</w:t>
      </w:r>
      <w:r w:rsidR="009766B3">
        <w:t> </w:t>
      </w:r>
      <w:r>
        <w:t xml:space="preserve">innym, wzajemnie uzgodnionym przez Strony terminie. W przypadku wypowiedzenia Umowy, przez okres jej wypowiedzenia, mają zastosowanie dotychczasowe postanowienia IRiESD.  </w:t>
      </w:r>
    </w:p>
    <w:p w14:paraId="27080B55" w14:textId="77777777" w:rsidR="00096A99" w:rsidRDefault="00932988">
      <w:pPr>
        <w:numPr>
          <w:ilvl w:val="0"/>
          <w:numId w:val="12"/>
        </w:numPr>
        <w:ind w:hanging="360"/>
      </w:pPr>
      <w:r>
        <w:t xml:space="preserve">Ponadto Umowa może zostać rozwiązana przez </w:t>
      </w:r>
      <w:proofErr w:type="spellStart"/>
      <w:r>
        <w:t>OSDn</w:t>
      </w:r>
      <w:proofErr w:type="spellEnd"/>
      <w:r>
        <w:t xml:space="preserve"> ze skutkiem natychmiastowym, na podstawie oświadczenia skierowanego do Odbiorcy w formie pisemnej pod rygorem nieważności w przypadku, gdy: </w:t>
      </w:r>
    </w:p>
    <w:p w14:paraId="7AA79065" w14:textId="1F48A4BB" w:rsidR="00096A99" w:rsidRDefault="00932988" w:rsidP="00F44316">
      <w:pPr>
        <w:numPr>
          <w:ilvl w:val="1"/>
          <w:numId w:val="12"/>
        </w:numPr>
      </w:pPr>
      <w:r>
        <w:t xml:space="preserve">Odbiorca narusza postanowienia Umowy, pomimo bezskutecznego upływu terminu wyznaczonego mu przez </w:t>
      </w:r>
      <w:proofErr w:type="spellStart"/>
      <w:r>
        <w:t>OSDn</w:t>
      </w:r>
      <w:proofErr w:type="spellEnd"/>
      <w:r>
        <w:t xml:space="preserve"> do zaniechania takich naruszeń, nie krótszego jednakże niż 30 dni,</w:t>
      </w:r>
      <w:r w:rsidR="005D7E05" w:rsidRPr="005D7E05">
        <w:t xml:space="preserve"> </w:t>
      </w:r>
      <w:r w:rsidR="005D7E05">
        <w:t>w szczególności gdy Odbiorca zwleka z zapłatą z</w:t>
      </w:r>
      <w:r w:rsidR="009766B3">
        <w:t xml:space="preserve">a </w:t>
      </w:r>
      <w:r w:rsidR="005D7E05">
        <w:t xml:space="preserve">świadczone usługi co najmniej przez okres 30 dni po upływie terminu płatności i upłynął okres 30 dni od wstrzymania określonego w </w:t>
      </w:r>
      <w:r w:rsidR="005D7E05" w:rsidRPr="005D7E05">
        <w:t>§</w:t>
      </w:r>
      <w:r w:rsidR="005D7E05">
        <w:t xml:space="preserve"> 11 ust. 1 lit b poniżej,</w:t>
      </w:r>
      <w:r>
        <w:t xml:space="preserve"> </w:t>
      </w:r>
    </w:p>
    <w:p w14:paraId="095B6EB4" w14:textId="77777777" w:rsidR="00096A99" w:rsidRDefault="00932988">
      <w:pPr>
        <w:numPr>
          <w:ilvl w:val="1"/>
          <w:numId w:val="12"/>
        </w:numPr>
        <w:ind w:hanging="360"/>
      </w:pPr>
      <w:r>
        <w:t xml:space="preserve">koncesja Górażdże Cement S.A. na prowadzenie działalności w zakresie dystrybucji energii  elektrycznej zostanie zmieniona w sposób powodujący jakiekolwiek </w:t>
      </w:r>
      <w:r>
        <w:lastRenderedPageBreak/>
        <w:t xml:space="preserve">ograniczenia w  możliwości wykonania przez Górażdże Cement S.A. postanowień niniejszej Umowy, </w:t>
      </w:r>
    </w:p>
    <w:p w14:paraId="13B2942F" w14:textId="77777777" w:rsidR="00096A99" w:rsidRDefault="00932988">
      <w:pPr>
        <w:numPr>
          <w:ilvl w:val="1"/>
          <w:numId w:val="12"/>
        </w:numPr>
        <w:ind w:hanging="360"/>
      </w:pPr>
      <w:r>
        <w:t xml:space="preserve">Górażdże Cement S.A. zaprzestanie prowadzenia działalności Operatora Systemu Dystrybucyjnego na podstawie decyzji Prezesa URE lub utraci koncesję na prowadzenie działalności dystrybucyjnej z terminem rozwiązania Umowy nie dłuższym niż 180 dni. </w:t>
      </w:r>
    </w:p>
    <w:p w14:paraId="44EB89AB" w14:textId="4B819F78" w:rsidR="00096A99" w:rsidRDefault="00932988">
      <w:pPr>
        <w:numPr>
          <w:ilvl w:val="0"/>
          <w:numId w:val="12"/>
        </w:numPr>
        <w:ind w:hanging="360"/>
      </w:pPr>
      <w:r>
        <w:t xml:space="preserve">Umowa może zostać rozwiązana przez Odbiorcę ze skutkiem natychmiastowym, na podstawie oświadczenia skierowanego do </w:t>
      </w:r>
      <w:proofErr w:type="spellStart"/>
      <w:r>
        <w:t>OSDn</w:t>
      </w:r>
      <w:proofErr w:type="spellEnd"/>
      <w:r>
        <w:t xml:space="preserve"> w formie pisemnej pod rygorem nieważności, w przypadku, gdy </w:t>
      </w:r>
      <w:proofErr w:type="spellStart"/>
      <w:r>
        <w:t>OSDn</w:t>
      </w:r>
      <w:proofErr w:type="spellEnd"/>
      <w:r>
        <w:t xml:space="preserve"> </w:t>
      </w:r>
      <w:r w:rsidR="00B30346">
        <w:t xml:space="preserve">w sposób rażący </w:t>
      </w:r>
      <w:r>
        <w:t xml:space="preserve">narusza postanowienia Umowy, pomimo upływu terminu wyznaczonego mu przez Odbiorcę do zaniechania takich naruszeń, nie krótszego jednakże niż 30 dni. </w:t>
      </w:r>
    </w:p>
    <w:p w14:paraId="1B0D409C" w14:textId="77777777" w:rsidR="00096A99" w:rsidRDefault="00932988">
      <w:pPr>
        <w:numPr>
          <w:ilvl w:val="0"/>
          <w:numId w:val="12"/>
        </w:numPr>
        <w:ind w:hanging="360"/>
      </w:pPr>
      <w:r>
        <w:t xml:space="preserve">Umowa wygasa w całości - w przypadku cofnięcia koncesji Górażdże Cement S.A. na prowadzenie działalności w zakresie dystrybucji energii elektrycznej. </w:t>
      </w:r>
    </w:p>
    <w:p w14:paraId="1C4DB39F" w14:textId="06765405" w:rsidR="00096A99" w:rsidRDefault="00932988" w:rsidP="00CD0DD9">
      <w:pPr>
        <w:pStyle w:val="Akapitzlist"/>
        <w:numPr>
          <w:ilvl w:val="0"/>
          <w:numId w:val="12"/>
        </w:numPr>
        <w:spacing w:after="0"/>
      </w:pPr>
      <w:r>
        <w:t xml:space="preserve">W razie utraty przez Odbiorcę tytułu prawnego do któregokolwiek </w:t>
      </w:r>
      <w:r w:rsidR="003E554A">
        <w:t>punktu poboru lub wyprowadzenia</w:t>
      </w:r>
      <w:r w:rsidR="005D7E05">
        <w:t xml:space="preserve"> się z tego punktu poboru</w:t>
      </w:r>
      <w:r w:rsidR="00CD0DD9">
        <w:t>, do którego</w:t>
      </w:r>
      <w:r>
        <w:t xml:space="preserve"> dostarczana jest energia elektryczna przez Górażdże Cem</w:t>
      </w:r>
      <w:r w:rsidR="0018562E">
        <w:t xml:space="preserve">ent S.A.; może rozwiązać Umowę </w:t>
      </w:r>
      <w:r>
        <w:t>w trybie natychmiastowym jedynie w</w:t>
      </w:r>
      <w:r w:rsidR="003E554A">
        <w:t> </w:t>
      </w:r>
      <w:r>
        <w:t>części dotyczącej dostarcza</w:t>
      </w:r>
      <w:r w:rsidR="0018562E">
        <w:t xml:space="preserve">nia energii elektrycznej do </w:t>
      </w:r>
      <w:r w:rsidR="005D7E05">
        <w:t>punktu poboru</w:t>
      </w:r>
      <w:r w:rsidR="0018562E">
        <w:t xml:space="preserve"> </w:t>
      </w:r>
      <w:r>
        <w:t>w odniesieniu do którego Odbiorca utracił tytuł prawny</w:t>
      </w:r>
      <w:r w:rsidR="005D7E05">
        <w:t xml:space="preserve"> lub wyprowadził się</w:t>
      </w:r>
      <w:r>
        <w:t xml:space="preserve">, zaś w pozostałym zakresie Umowa będzie nadal wiązać Strony. Oświadczenie o rozwiązaniu Umowy wymaga zachowania formy pisemnej pod rygorem nieważności. </w:t>
      </w:r>
    </w:p>
    <w:p w14:paraId="6BF08ADD" w14:textId="77777777" w:rsidR="00096A99" w:rsidRDefault="00932988">
      <w:pPr>
        <w:spacing w:after="35" w:line="259" w:lineRule="auto"/>
        <w:ind w:left="0" w:firstLine="0"/>
        <w:jc w:val="left"/>
      </w:pPr>
      <w:r>
        <w:t xml:space="preserve"> </w:t>
      </w:r>
    </w:p>
    <w:p w14:paraId="444D8AF5" w14:textId="77777777" w:rsidR="0018562E" w:rsidRDefault="0018562E">
      <w:pPr>
        <w:spacing w:after="35" w:line="259" w:lineRule="auto"/>
        <w:ind w:left="70" w:firstLine="0"/>
        <w:jc w:val="center"/>
        <w:rPr>
          <w:b/>
        </w:rPr>
      </w:pPr>
    </w:p>
    <w:p w14:paraId="060C31A8" w14:textId="2AE59338" w:rsidR="00096A99" w:rsidRDefault="00932988">
      <w:pPr>
        <w:spacing w:after="35" w:line="259" w:lineRule="auto"/>
        <w:ind w:left="70" w:firstLine="0"/>
        <w:jc w:val="center"/>
      </w:pPr>
      <w:r>
        <w:rPr>
          <w:b/>
        </w:rPr>
        <w:t xml:space="preserve"> </w:t>
      </w:r>
    </w:p>
    <w:p w14:paraId="1CD9A6C4" w14:textId="77777777" w:rsidR="00096A99" w:rsidRDefault="00932988">
      <w:pPr>
        <w:pStyle w:val="Nagwek1"/>
        <w:ind w:left="21" w:right="5"/>
      </w:pPr>
      <w:r>
        <w:t xml:space="preserve">§11 Wstrzymanie przez </w:t>
      </w:r>
      <w:proofErr w:type="spellStart"/>
      <w:r>
        <w:t>OSDn</w:t>
      </w:r>
      <w:proofErr w:type="spellEnd"/>
      <w:r>
        <w:t xml:space="preserve"> dostarczania energii elektrycznej</w:t>
      </w:r>
      <w:r>
        <w:rPr>
          <w:b w:val="0"/>
        </w:rPr>
        <w:t xml:space="preserve"> </w:t>
      </w:r>
    </w:p>
    <w:p w14:paraId="64DF7189" w14:textId="77777777" w:rsidR="00096A99" w:rsidRDefault="00932988">
      <w:pPr>
        <w:spacing w:after="0" w:line="259" w:lineRule="auto"/>
        <w:ind w:left="14" w:firstLine="0"/>
        <w:jc w:val="left"/>
      </w:pPr>
      <w:r>
        <w:t xml:space="preserve"> </w:t>
      </w:r>
    </w:p>
    <w:p w14:paraId="6B1387C8" w14:textId="77777777" w:rsidR="00096A99" w:rsidRDefault="00932988">
      <w:pPr>
        <w:numPr>
          <w:ilvl w:val="0"/>
          <w:numId w:val="13"/>
        </w:numPr>
        <w:ind w:hanging="360"/>
      </w:pPr>
      <w:proofErr w:type="spellStart"/>
      <w:r>
        <w:t>OSDn</w:t>
      </w:r>
      <w:proofErr w:type="spellEnd"/>
      <w:r>
        <w:t xml:space="preserve"> może wstrzymać dostarczanie energii w przypadku:  </w:t>
      </w:r>
    </w:p>
    <w:p w14:paraId="674CFCE3" w14:textId="77777777" w:rsidR="00096A99" w:rsidRDefault="00932988">
      <w:pPr>
        <w:numPr>
          <w:ilvl w:val="1"/>
          <w:numId w:val="13"/>
        </w:numPr>
        <w:ind w:left="739"/>
      </w:pPr>
      <w:r>
        <w:t xml:space="preserve">nielegalnego pobierania energii, jeżeli nie ustały przyczyny uzasadniające wstrzymanie,  </w:t>
      </w:r>
    </w:p>
    <w:p w14:paraId="0F8E8CC6" w14:textId="22B124AB" w:rsidR="00096A99" w:rsidRDefault="00932988">
      <w:pPr>
        <w:numPr>
          <w:ilvl w:val="1"/>
          <w:numId w:val="13"/>
        </w:numPr>
        <w:ind w:left="739"/>
      </w:pPr>
      <w:r>
        <w:t>nieterminowego regulowania należności wynikających z Umowy (w trybie zgodnym  z</w:t>
      </w:r>
      <w:r w:rsidR="001979FB">
        <w:t> </w:t>
      </w:r>
      <w:r>
        <w:t xml:space="preserve">art. </w:t>
      </w:r>
      <w:r w:rsidR="00115D58">
        <w:t xml:space="preserve">6 </w:t>
      </w:r>
      <w:r w:rsidR="0060798C">
        <w:t xml:space="preserve">i 6b </w:t>
      </w:r>
      <w:r>
        <w:t xml:space="preserve">ustawy Prawo energetyczne),  </w:t>
      </w:r>
    </w:p>
    <w:p w14:paraId="6ABB4884" w14:textId="77777777" w:rsidR="00096A99" w:rsidRDefault="00932988">
      <w:pPr>
        <w:numPr>
          <w:ilvl w:val="1"/>
          <w:numId w:val="13"/>
        </w:numPr>
        <w:ind w:left="739"/>
      </w:pPr>
      <w:r>
        <w:t xml:space="preserve">gdy instalacja lub sieć Odbiorcy stwarza bezpośrednie zagrożenie dla życia, zdrowia lub środowiska.  </w:t>
      </w:r>
    </w:p>
    <w:p w14:paraId="2DD9DFD3" w14:textId="77777777" w:rsidR="00096A99" w:rsidRDefault="00932988">
      <w:pPr>
        <w:numPr>
          <w:ilvl w:val="0"/>
          <w:numId w:val="13"/>
        </w:numPr>
        <w:ind w:hanging="360"/>
      </w:pPr>
      <w:r>
        <w:t xml:space="preserve">O zamiarze wstrzymania dostarczania energii za wyjątkiem sytuacji opisanych w ust. 1 pkt. a. i c, Odbiorca zostanie powiadomiony pisemnie.  </w:t>
      </w:r>
    </w:p>
    <w:p w14:paraId="1A6C5C66" w14:textId="77777777" w:rsidR="00096A99" w:rsidRDefault="00932988">
      <w:pPr>
        <w:numPr>
          <w:ilvl w:val="0"/>
          <w:numId w:val="13"/>
        </w:numPr>
        <w:ind w:hanging="360"/>
      </w:pPr>
      <w:proofErr w:type="spellStart"/>
      <w:r>
        <w:t>OSDn</w:t>
      </w:r>
      <w:proofErr w:type="spellEnd"/>
      <w:r>
        <w:t xml:space="preserve"> bezzwłocznie wznowi dostarczanie energii, jeżeli ustaną przyczyny uzasadniające jej wstrzymanie.  </w:t>
      </w:r>
    </w:p>
    <w:p w14:paraId="4A21781D" w14:textId="0AE854CA" w:rsidR="00096A99" w:rsidRDefault="00932988">
      <w:pPr>
        <w:numPr>
          <w:ilvl w:val="0"/>
          <w:numId w:val="13"/>
        </w:numPr>
        <w:ind w:hanging="360"/>
      </w:pPr>
      <w:proofErr w:type="spellStart"/>
      <w:r>
        <w:t>OSDn</w:t>
      </w:r>
      <w:proofErr w:type="spellEnd"/>
      <w:r>
        <w:t xml:space="preserve"> ma prawo do wstrzymania dostarczania energii, bez ponoszenia jakiejkolwiek odpowiedzialności z tego tytułu, jeżeli Odbiorca zwleka z zapłatą za pobraną energię,  a</w:t>
      </w:r>
      <w:r w:rsidR="001979FB">
        <w:t> </w:t>
      </w:r>
      <w:r>
        <w:t xml:space="preserve">Sprzedawca albo Sprzedawca rezerwowy oświadczył, że spełnił wymagania określone przepisami prawa. W takim przypadku wstrzymanie przez </w:t>
      </w:r>
      <w:proofErr w:type="spellStart"/>
      <w:r>
        <w:t>OSDn</w:t>
      </w:r>
      <w:proofErr w:type="spellEnd"/>
      <w:r>
        <w:t xml:space="preserve"> dostarczania energii do Odbiorcy może nastąpić wyłącznie na pisemny wniosek Sprzedawcy albo Sprzedawcy rezerwowego.  </w:t>
      </w:r>
    </w:p>
    <w:p w14:paraId="0109E02F" w14:textId="77777777" w:rsidR="00096A99" w:rsidRDefault="00932988">
      <w:pPr>
        <w:spacing w:after="33" w:line="259" w:lineRule="auto"/>
        <w:ind w:left="14" w:firstLine="0"/>
        <w:jc w:val="left"/>
      </w:pPr>
      <w:r>
        <w:t xml:space="preserve"> </w:t>
      </w:r>
    </w:p>
    <w:p w14:paraId="72EA10E9" w14:textId="77777777" w:rsidR="00096A99" w:rsidRDefault="00932988">
      <w:pPr>
        <w:pStyle w:val="Nagwek1"/>
        <w:ind w:left="21" w:right="5"/>
      </w:pPr>
      <w:r>
        <w:t xml:space="preserve">§12 Ochrona informacji oraz sposób ich przekazywania </w:t>
      </w:r>
    </w:p>
    <w:p w14:paraId="1897B070" w14:textId="77777777" w:rsidR="00096A99" w:rsidRDefault="00932988">
      <w:pPr>
        <w:spacing w:after="40" w:line="259" w:lineRule="auto"/>
        <w:ind w:left="70" w:firstLine="0"/>
        <w:jc w:val="center"/>
      </w:pPr>
      <w:r>
        <w:rPr>
          <w:b/>
        </w:rPr>
        <w:t xml:space="preserve"> </w:t>
      </w:r>
    </w:p>
    <w:p w14:paraId="0E586606" w14:textId="77777777" w:rsidR="00096A99" w:rsidRDefault="00932988">
      <w:pPr>
        <w:numPr>
          <w:ilvl w:val="0"/>
          <w:numId w:val="14"/>
        </w:numPr>
        <w:ind w:hanging="360"/>
      </w:pPr>
      <w:r>
        <w:lastRenderedPageBreak/>
        <w:t xml:space="preserve">Zakres, format oraz miejsca i terminy wymiany informacji wynikających z realizacji Umowy są określone w IRiESD oraz Umowie. Strony zobowiązują się do zachowania formy pisemnej przekazywanych informacji, o ile Umowa nie stanowi inaczej. </w:t>
      </w:r>
    </w:p>
    <w:p w14:paraId="704EA388" w14:textId="3C4234A3" w:rsidR="00096A99" w:rsidRDefault="00932988">
      <w:pPr>
        <w:numPr>
          <w:ilvl w:val="0"/>
          <w:numId w:val="14"/>
        </w:numPr>
        <w:ind w:hanging="360"/>
      </w:pPr>
      <w:r>
        <w:t>Informacje techniczne lub handlowe uzyskane w</w:t>
      </w:r>
      <w:r w:rsidR="00BB46DF">
        <w:t>zajemnie od siebie przez Strony</w:t>
      </w:r>
      <w:r>
        <w:t xml:space="preserve"> w związku z realizacją Umowy oraz informacje zastrzeżone przez którąkolwiek ze Stron podlegają ochronie zgodnie z postanowieniami pow</w:t>
      </w:r>
      <w:r w:rsidR="00BB46DF">
        <w:t xml:space="preserve">szechnie obowiązującego prawa, </w:t>
      </w:r>
      <w:r>
        <w:t>w związku z</w:t>
      </w:r>
      <w:r w:rsidR="00BB46DF">
        <w:t> </w:t>
      </w:r>
      <w:r>
        <w:t>czym nie mogą być przekazywane osobom trzecim, publikowane ani ujawniane w</w:t>
      </w:r>
      <w:r w:rsidR="00BB46DF">
        <w:t> </w:t>
      </w:r>
      <w:r>
        <w:t xml:space="preserve">jakikolwiek inny sposób w okresie obowiązywania Umowy oraz w okresie 3 lat po jej wygaśnięciu lub rozwiązaniu. </w:t>
      </w:r>
    </w:p>
    <w:p w14:paraId="13E490D2" w14:textId="77777777" w:rsidR="00096A99" w:rsidRDefault="00932988">
      <w:pPr>
        <w:numPr>
          <w:ilvl w:val="0"/>
          <w:numId w:val="14"/>
        </w:numPr>
        <w:ind w:hanging="360"/>
      </w:pPr>
      <w:r>
        <w:t xml:space="preserve">Postanowienia zawarte w ust. 2 nie będą stanowiły przeszkody dla którejkolwiek ze Stron w ujawnianiu informacji, jeżeli druga Strona wyrazi na to na piśmie zgodę lub informacja ta należy do informacji powszechnie znanych lub informacji, których ujawnienie jest wymagane na podstawie powszechnie obowiązujących przepisów prawa. </w:t>
      </w:r>
    </w:p>
    <w:p w14:paraId="429477DE" w14:textId="77777777" w:rsidR="00096A99" w:rsidRDefault="00932988">
      <w:pPr>
        <w:numPr>
          <w:ilvl w:val="0"/>
          <w:numId w:val="14"/>
        </w:numPr>
        <w:ind w:hanging="360"/>
      </w:pPr>
      <w:r>
        <w:t xml:space="preserve">Strony odpowiadają za podjęcie i zapewnienie wszelkich niezbędnych środków mających na celu dochowanie wyżej wymienionych zasad przez pracowników i ewentualnych podwykonawców. </w:t>
      </w:r>
    </w:p>
    <w:p w14:paraId="54C76699" w14:textId="3DFC9735" w:rsidR="00096A99" w:rsidRDefault="00932988">
      <w:pPr>
        <w:numPr>
          <w:ilvl w:val="0"/>
          <w:numId w:val="14"/>
        </w:numPr>
        <w:ind w:hanging="360"/>
      </w:pPr>
      <w:r>
        <w:t>Strony wyrażają zgodę na przesyłanie dokume</w:t>
      </w:r>
      <w:r w:rsidR="00BB46DF">
        <w:t>ntów zawierających dane osobowe</w:t>
      </w:r>
      <w:r>
        <w:t xml:space="preserve"> i</w:t>
      </w:r>
      <w:r w:rsidR="00BB46DF">
        <w:t> </w:t>
      </w:r>
      <w:r>
        <w:t xml:space="preserve">handlowe drogą pocztową, w tym listem poleconym, przesyłką kurierską lub w podobny sposób za pośrednictwem podmiotów działających na rzecz </w:t>
      </w:r>
      <w:proofErr w:type="spellStart"/>
      <w:r>
        <w:t>OSDn</w:t>
      </w:r>
      <w:proofErr w:type="spellEnd"/>
      <w:r>
        <w:t xml:space="preserve">. Strony nie ponoszą odpowiedzialności za utracone w tym przypadku dane. </w:t>
      </w:r>
    </w:p>
    <w:p w14:paraId="743CB77A" w14:textId="2AD967AA" w:rsidR="00E768D2" w:rsidRDefault="00E768D2">
      <w:pPr>
        <w:numPr>
          <w:ilvl w:val="0"/>
          <w:numId w:val="14"/>
        </w:numPr>
        <w:ind w:hanging="360"/>
      </w:pPr>
      <w:r>
        <w:t xml:space="preserve">Administratorem danych osobowych przekazanych przez Odbiorcę w związku z realizacją Umowy jest </w:t>
      </w:r>
      <w:proofErr w:type="spellStart"/>
      <w:r>
        <w:t>OSDn</w:t>
      </w:r>
      <w:proofErr w:type="spellEnd"/>
      <w:r>
        <w:t xml:space="preserve">. Odbiorcy przysługuje prawo do zapoznania się z danymi osobowymi, ich poprawienia i usunięcia. Podanie danych osobowych jest dobrowolne, ale może być konieczne do realizacji przedmiotu Umowy.  </w:t>
      </w:r>
    </w:p>
    <w:p w14:paraId="00B7EB74" w14:textId="77777777" w:rsidR="00096A99" w:rsidRDefault="00932988">
      <w:pPr>
        <w:numPr>
          <w:ilvl w:val="0"/>
          <w:numId w:val="14"/>
        </w:numPr>
        <w:ind w:hanging="360"/>
      </w:pPr>
      <w:proofErr w:type="spellStart"/>
      <w:r>
        <w:t>OSDn</w:t>
      </w:r>
      <w:proofErr w:type="spellEnd"/>
      <w:r>
        <w:t xml:space="preserve"> może przekazywać osobom trzecim dokumenty dotyczące wierzytelności przysługujących mu wobec Odbiorcy, w przypadku zbycia tych wierzytelności w drodze umowy. </w:t>
      </w:r>
    </w:p>
    <w:p w14:paraId="2AD07BE3" w14:textId="77777777" w:rsidR="00096A99" w:rsidRDefault="00932988">
      <w:pPr>
        <w:numPr>
          <w:ilvl w:val="0"/>
          <w:numId w:val="14"/>
        </w:numPr>
        <w:ind w:hanging="360"/>
      </w:pPr>
      <w:r>
        <w:t xml:space="preserve">Odbiorca wyraża zgodę na udostępnianie przez </w:t>
      </w:r>
      <w:proofErr w:type="spellStart"/>
      <w:r>
        <w:t>OSDn</w:t>
      </w:r>
      <w:proofErr w:type="spellEnd"/>
      <w:r>
        <w:t xml:space="preserve"> jego danych pomiarowych: </w:t>
      </w:r>
    </w:p>
    <w:p w14:paraId="1B2D7688" w14:textId="77777777" w:rsidR="00096A99" w:rsidRDefault="00932988">
      <w:pPr>
        <w:numPr>
          <w:ilvl w:val="1"/>
          <w:numId w:val="14"/>
        </w:numPr>
        <w:ind w:hanging="360"/>
      </w:pPr>
      <w:r>
        <w:t xml:space="preserve">Sprzedawcy oraz POB, który został wskazany przez Sprzedawcę jako podmiot odpowiedzialny za jego bilansowanie handlowe, albo </w:t>
      </w:r>
    </w:p>
    <w:p w14:paraId="3A28EDD3" w14:textId="3DA071FA" w:rsidR="00096A99" w:rsidRDefault="00932988">
      <w:pPr>
        <w:numPr>
          <w:ilvl w:val="1"/>
          <w:numId w:val="14"/>
        </w:numPr>
        <w:ind w:hanging="360"/>
      </w:pPr>
      <w:r>
        <w:t xml:space="preserve">Sprzedawcy rezerwowemu oraz POB, który został wskazany przez Sprzedawcę rezerwowego jako podmiot odpowiedzialny </w:t>
      </w:r>
      <w:r w:rsidR="00BB46DF">
        <w:t>za jego bilansowanie handlowe –</w:t>
      </w:r>
      <w:r>
        <w:t xml:space="preserve"> w</w:t>
      </w:r>
      <w:r w:rsidR="00BB46DF">
        <w:t> </w:t>
      </w:r>
      <w:r>
        <w:t xml:space="preserve">przypadku zaprzestania sprzedaży energii przez Sprzedawcę. </w:t>
      </w:r>
    </w:p>
    <w:p w14:paraId="2062D444" w14:textId="1A008A94" w:rsidR="00096A99" w:rsidRDefault="00932988" w:rsidP="007D51F8">
      <w:pPr>
        <w:spacing w:after="35" w:line="259" w:lineRule="auto"/>
        <w:ind w:left="0" w:firstLine="0"/>
        <w:jc w:val="left"/>
      </w:pPr>
      <w:r>
        <w:t xml:space="preserve"> </w:t>
      </w:r>
    </w:p>
    <w:p w14:paraId="0A75F2BF" w14:textId="77777777" w:rsidR="00096A99" w:rsidRDefault="00932988">
      <w:pPr>
        <w:spacing w:after="0" w:line="259" w:lineRule="auto"/>
        <w:ind w:left="0" w:firstLine="0"/>
        <w:jc w:val="left"/>
      </w:pPr>
      <w:r>
        <w:t xml:space="preserve"> </w:t>
      </w:r>
    </w:p>
    <w:p w14:paraId="69EE4C25" w14:textId="77777777" w:rsidR="00096A99" w:rsidRDefault="00932988">
      <w:pPr>
        <w:pStyle w:val="Nagwek1"/>
        <w:ind w:left="21" w:right="5"/>
      </w:pPr>
      <w:r>
        <w:t xml:space="preserve">§13 Postanowienia końcowe </w:t>
      </w:r>
    </w:p>
    <w:p w14:paraId="75EC2192" w14:textId="77777777" w:rsidR="00096A99" w:rsidRDefault="00932988">
      <w:pPr>
        <w:spacing w:after="40" w:line="259" w:lineRule="auto"/>
        <w:ind w:left="70" w:firstLine="0"/>
        <w:jc w:val="center"/>
      </w:pPr>
      <w:r>
        <w:rPr>
          <w:b/>
        </w:rPr>
        <w:t xml:space="preserve"> </w:t>
      </w:r>
    </w:p>
    <w:p w14:paraId="2E57FD5B" w14:textId="6112FE06" w:rsidR="00096A99" w:rsidRDefault="007C04A3">
      <w:pPr>
        <w:numPr>
          <w:ilvl w:val="0"/>
          <w:numId w:val="15"/>
        </w:numPr>
        <w:ind w:hanging="360"/>
      </w:pPr>
      <w:r>
        <w:t xml:space="preserve">Integralną częścią Umowy jest Taryfa oraz IRiESD. </w:t>
      </w:r>
      <w:r w:rsidR="00932988">
        <w:t xml:space="preserve">Tekst aktualnej Taryfy i IRiESD </w:t>
      </w:r>
      <w:r>
        <w:t xml:space="preserve">jest </w:t>
      </w:r>
      <w:r w:rsidR="007D51F8">
        <w:t>również</w:t>
      </w:r>
      <w:r>
        <w:t xml:space="preserve"> </w:t>
      </w:r>
      <w:r w:rsidR="00932988">
        <w:t>dostępn</w:t>
      </w:r>
      <w:r>
        <w:t>y</w:t>
      </w:r>
      <w:r w:rsidR="00932988">
        <w:t xml:space="preserve"> na stronie internetowej </w:t>
      </w:r>
      <w:proofErr w:type="spellStart"/>
      <w:r w:rsidR="00932988">
        <w:t>OSDn</w:t>
      </w:r>
      <w:proofErr w:type="spellEnd"/>
      <w:r w:rsidR="00932988">
        <w:t xml:space="preserve">.  </w:t>
      </w:r>
    </w:p>
    <w:p w14:paraId="6149F29F" w14:textId="7844F129" w:rsidR="007170EE" w:rsidRDefault="007170EE" w:rsidP="000F7657">
      <w:pPr>
        <w:numPr>
          <w:ilvl w:val="0"/>
          <w:numId w:val="15"/>
        </w:numPr>
        <w:spacing w:after="51" w:line="250" w:lineRule="auto"/>
        <w:ind w:hanging="360"/>
      </w:pPr>
      <w:r>
        <w:t xml:space="preserve">Zmiana postanowień Taryfy oraz IRiESD w trakcie obowiązywania Umowy nie powoduje konieczności zmiany Umowy, a nowe postanowienia Taryfy lub IRiESD obowiązują od daty ich wejścia w życie.  </w:t>
      </w:r>
    </w:p>
    <w:p w14:paraId="009F6959" w14:textId="4FC412F6" w:rsidR="00096A99" w:rsidRDefault="00932988">
      <w:pPr>
        <w:numPr>
          <w:ilvl w:val="0"/>
          <w:numId w:val="15"/>
        </w:numPr>
        <w:ind w:hanging="360"/>
      </w:pPr>
      <w:r>
        <w:t xml:space="preserve">Z zastrzeżeniem </w:t>
      </w:r>
      <w:r w:rsidR="007170EE">
        <w:t xml:space="preserve"> ust. 2</w:t>
      </w:r>
      <w:r>
        <w:t xml:space="preserve"> powyżej wszelkie zmiany wprowadzane do Umowy wymagają obustronnej zgody Stron oraz formy pisemnej pod rygorem nieważności.  </w:t>
      </w:r>
    </w:p>
    <w:p w14:paraId="7E993446" w14:textId="77777777" w:rsidR="00096A99" w:rsidRDefault="00932988">
      <w:pPr>
        <w:numPr>
          <w:ilvl w:val="0"/>
          <w:numId w:val="15"/>
        </w:numPr>
        <w:ind w:hanging="360"/>
      </w:pPr>
      <w:r>
        <w:t xml:space="preserve">Strony przewidują możliwość istotnych zmian postanowień Umowy w przypadku wystąpienia, co najmniej jednej z okoliczności wymienionych poniżej, z uwzględnieniem podawanych warunków ich wprowadzenia: </w:t>
      </w:r>
    </w:p>
    <w:p w14:paraId="5677636E" w14:textId="77777777" w:rsidR="00096A99" w:rsidRDefault="00932988">
      <w:pPr>
        <w:numPr>
          <w:ilvl w:val="1"/>
          <w:numId w:val="15"/>
        </w:numPr>
        <w:ind w:hanging="360"/>
      </w:pPr>
      <w:r>
        <w:lastRenderedPageBreak/>
        <w:t xml:space="preserve">zmiany terminu zakończenia Umowy poprzez jej wypowiedzenie w przypadkach  i na warunkach określonych w Umowie, </w:t>
      </w:r>
    </w:p>
    <w:p w14:paraId="3D2E5E09" w14:textId="77777777" w:rsidR="00096A99" w:rsidRDefault="00932988">
      <w:pPr>
        <w:numPr>
          <w:ilvl w:val="1"/>
          <w:numId w:val="15"/>
        </w:numPr>
        <w:ind w:hanging="360"/>
      </w:pPr>
      <w:r>
        <w:t xml:space="preserve">zmiany uzasadnione okolicznościami o których mowa w art. 357¹ Kodeksu cywilnego. </w:t>
      </w:r>
    </w:p>
    <w:p w14:paraId="36DA4867" w14:textId="77777777" w:rsidR="00096A99" w:rsidRDefault="00932988">
      <w:pPr>
        <w:numPr>
          <w:ilvl w:val="0"/>
          <w:numId w:val="15"/>
        </w:numPr>
        <w:ind w:hanging="360"/>
      </w:pPr>
      <w:r>
        <w:t xml:space="preserve">Nie stanowi istotnej zmiany Umowy w szczególności: </w:t>
      </w:r>
    </w:p>
    <w:p w14:paraId="6F1855AE" w14:textId="256AE434" w:rsidR="00096A99" w:rsidRDefault="00CC1561" w:rsidP="00CC1561">
      <w:pPr>
        <w:ind w:left="725"/>
      </w:pPr>
      <w:r>
        <w:t xml:space="preserve">a) </w:t>
      </w:r>
      <w:r w:rsidR="00932988">
        <w:t xml:space="preserve">zmiana danych związanych z obsługą </w:t>
      </w:r>
      <w:proofErr w:type="spellStart"/>
      <w:r w:rsidR="00932988">
        <w:t>administracyjno</w:t>
      </w:r>
      <w:proofErr w:type="spellEnd"/>
      <w:r w:rsidR="00932988">
        <w:t xml:space="preserve"> - organizacyjną </w:t>
      </w:r>
      <w:r>
        <w:t xml:space="preserve">Umowy (np. </w:t>
      </w:r>
      <w:r w:rsidR="00932988">
        <w:t xml:space="preserve">zmiana nr rachunku bankowego), </w:t>
      </w:r>
    </w:p>
    <w:p w14:paraId="139BF23E" w14:textId="7F53A616" w:rsidR="00096A99" w:rsidRDefault="00CC1561" w:rsidP="00CC1561">
      <w:pPr>
        <w:ind w:left="725"/>
      </w:pPr>
      <w:r>
        <w:t xml:space="preserve">b) </w:t>
      </w:r>
      <w:r w:rsidR="00932988">
        <w:t xml:space="preserve">zmiany danych teleadresowych, zmiany </w:t>
      </w:r>
      <w:r w:rsidR="007D51F8">
        <w:t>osób wskazanych do kontaktów mię</w:t>
      </w:r>
      <w:r w:rsidR="002B0DA1">
        <w:t>dzy S</w:t>
      </w:r>
      <w:r w:rsidR="00932988">
        <w:t xml:space="preserve">tronami umowy, </w:t>
      </w:r>
    </w:p>
    <w:p w14:paraId="6864BB05" w14:textId="5BBDEA46" w:rsidR="002D5FAE" w:rsidRDefault="00CC1561" w:rsidP="00CC1561">
      <w:pPr>
        <w:ind w:left="725"/>
      </w:pPr>
      <w:r>
        <w:t xml:space="preserve">c) </w:t>
      </w:r>
      <w:r w:rsidR="00932988">
        <w:t>zmiany podmiotu odpowiedzialnego za rozliczanie niezbilansowanej energii elektrycznej dostarczonej i pobranej z systemu</w:t>
      </w:r>
      <w:r>
        <w:t>.</w:t>
      </w:r>
    </w:p>
    <w:p w14:paraId="75281E75" w14:textId="6FA064F9" w:rsidR="00152C8F" w:rsidRDefault="00152C8F" w:rsidP="00BB46DF">
      <w:pPr>
        <w:pStyle w:val="Akapitzlist"/>
        <w:numPr>
          <w:ilvl w:val="0"/>
          <w:numId w:val="15"/>
        </w:numPr>
      </w:pPr>
      <w:r>
        <w:t xml:space="preserve">Strony ustalają następujące osoby kontaktowe: </w:t>
      </w:r>
    </w:p>
    <w:tbl>
      <w:tblPr>
        <w:tblStyle w:val="Tabela-Siatka"/>
        <w:tblW w:w="0" w:type="auto"/>
        <w:tblInd w:w="365" w:type="dxa"/>
        <w:tblLook w:val="04A0" w:firstRow="1" w:lastRow="0" w:firstColumn="1" w:lastColumn="0" w:noHBand="0" w:noVBand="1"/>
      </w:tblPr>
      <w:tblGrid>
        <w:gridCol w:w="2983"/>
        <w:gridCol w:w="2976"/>
        <w:gridCol w:w="2984"/>
      </w:tblGrid>
      <w:tr w:rsidR="00152C8F" w14:paraId="309923BB" w14:textId="77777777" w:rsidTr="00F914F3">
        <w:tc>
          <w:tcPr>
            <w:tcW w:w="3027" w:type="dxa"/>
            <w:vAlign w:val="center"/>
          </w:tcPr>
          <w:p w14:paraId="3EE632E1" w14:textId="77777777" w:rsidR="00152C8F" w:rsidRDefault="00152C8F" w:rsidP="00F914F3">
            <w:pPr>
              <w:pStyle w:val="Akapitzlist"/>
              <w:ind w:firstLine="0"/>
              <w:jc w:val="center"/>
            </w:pPr>
          </w:p>
        </w:tc>
        <w:tc>
          <w:tcPr>
            <w:tcW w:w="3027" w:type="dxa"/>
            <w:vAlign w:val="center"/>
          </w:tcPr>
          <w:p w14:paraId="203AB656" w14:textId="0397F3AA" w:rsidR="00152C8F" w:rsidRDefault="00152C8F" w:rsidP="00F914F3">
            <w:pPr>
              <w:jc w:val="center"/>
            </w:pPr>
            <w:proofErr w:type="spellStart"/>
            <w:r>
              <w:t>OSDn</w:t>
            </w:r>
            <w:proofErr w:type="spellEnd"/>
          </w:p>
        </w:tc>
        <w:tc>
          <w:tcPr>
            <w:tcW w:w="3028" w:type="dxa"/>
            <w:vAlign w:val="center"/>
          </w:tcPr>
          <w:p w14:paraId="0771B77E" w14:textId="776B7C9F" w:rsidR="00152C8F" w:rsidRDefault="00152C8F" w:rsidP="00F914F3">
            <w:pPr>
              <w:jc w:val="center"/>
            </w:pPr>
            <w:r>
              <w:t>Odbiorca</w:t>
            </w:r>
          </w:p>
        </w:tc>
      </w:tr>
      <w:tr w:rsidR="00152C8F" w14:paraId="4631EEC2" w14:textId="77777777" w:rsidTr="00F914F3">
        <w:tc>
          <w:tcPr>
            <w:tcW w:w="3027" w:type="dxa"/>
            <w:vAlign w:val="center"/>
          </w:tcPr>
          <w:p w14:paraId="7DFC974B" w14:textId="7198E4FB" w:rsidR="00152C8F" w:rsidRDefault="00152C8F" w:rsidP="00F914F3">
            <w:pPr>
              <w:jc w:val="center"/>
            </w:pPr>
            <w:r>
              <w:t>Imię i nazwisko</w:t>
            </w:r>
          </w:p>
        </w:tc>
        <w:tc>
          <w:tcPr>
            <w:tcW w:w="3027" w:type="dxa"/>
            <w:vAlign w:val="center"/>
          </w:tcPr>
          <w:p w14:paraId="5E451AB2" w14:textId="77777777" w:rsidR="00152C8F" w:rsidRDefault="00152C8F" w:rsidP="00F914F3">
            <w:pPr>
              <w:pStyle w:val="Akapitzlist"/>
              <w:ind w:firstLine="0"/>
              <w:jc w:val="center"/>
            </w:pPr>
          </w:p>
        </w:tc>
        <w:tc>
          <w:tcPr>
            <w:tcW w:w="3028" w:type="dxa"/>
            <w:vAlign w:val="center"/>
          </w:tcPr>
          <w:p w14:paraId="1C1E01A6" w14:textId="77777777" w:rsidR="00152C8F" w:rsidRDefault="00152C8F" w:rsidP="00F914F3">
            <w:pPr>
              <w:pStyle w:val="Akapitzlist"/>
              <w:ind w:firstLine="0"/>
              <w:jc w:val="center"/>
            </w:pPr>
          </w:p>
        </w:tc>
      </w:tr>
      <w:tr w:rsidR="00152C8F" w14:paraId="1103A305" w14:textId="77777777" w:rsidTr="00F914F3">
        <w:tc>
          <w:tcPr>
            <w:tcW w:w="3027" w:type="dxa"/>
            <w:vAlign w:val="center"/>
          </w:tcPr>
          <w:p w14:paraId="04A15DD3" w14:textId="2366EAAE" w:rsidR="00152C8F" w:rsidRDefault="00152C8F" w:rsidP="00F914F3">
            <w:pPr>
              <w:jc w:val="center"/>
            </w:pPr>
            <w:r>
              <w:t>Adres e-mail</w:t>
            </w:r>
          </w:p>
        </w:tc>
        <w:tc>
          <w:tcPr>
            <w:tcW w:w="3027" w:type="dxa"/>
            <w:vAlign w:val="center"/>
          </w:tcPr>
          <w:p w14:paraId="3D9916DC" w14:textId="77777777" w:rsidR="00152C8F" w:rsidRDefault="00152C8F" w:rsidP="00F914F3">
            <w:pPr>
              <w:pStyle w:val="Akapitzlist"/>
              <w:ind w:firstLine="0"/>
              <w:jc w:val="center"/>
            </w:pPr>
          </w:p>
        </w:tc>
        <w:tc>
          <w:tcPr>
            <w:tcW w:w="3028" w:type="dxa"/>
            <w:vAlign w:val="center"/>
          </w:tcPr>
          <w:p w14:paraId="350EBA08" w14:textId="77777777" w:rsidR="00152C8F" w:rsidRDefault="00152C8F" w:rsidP="00F914F3">
            <w:pPr>
              <w:pStyle w:val="Akapitzlist"/>
              <w:ind w:firstLine="0"/>
              <w:jc w:val="center"/>
            </w:pPr>
          </w:p>
        </w:tc>
      </w:tr>
      <w:tr w:rsidR="00152C8F" w14:paraId="1257B5AB" w14:textId="77777777" w:rsidTr="00F914F3">
        <w:tc>
          <w:tcPr>
            <w:tcW w:w="3027" w:type="dxa"/>
            <w:vAlign w:val="center"/>
          </w:tcPr>
          <w:p w14:paraId="5391AFB0" w14:textId="11956FBE" w:rsidR="00152C8F" w:rsidRDefault="00152C8F" w:rsidP="00F914F3">
            <w:pPr>
              <w:jc w:val="center"/>
            </w:pPr>
            <w:r>
              <w:t>Telefon</w:t>
            </w:r>
          </w:p>
        </w:tc>
        <w:tc>
          <w:tcPr>
            <w:tcW w:w="3027" w:type="dxa"/>
            <w:vAlign w:val="center"/>
          </w:tcPr>
          <w:p w14:paraId="170DC79C" w14:textId="77777777" w:rsidR="00152C8F" w:rsidRDefault="00152C8F" w:rsidP="00F914F3">
            <w:pPr>
              <w:pStyle w:val="Akapitzlist"/>
              <w:ind w:firstLine="0"/>
              <w:jc w:val="center"/>
            </w:pPr>
          </w:p>
        </w:tc>
        <w:tc>
          <w:tcPr>
            <w:tcW w:w="3028" w:type="dxa"/>
            <w:vAlign w:val="center"/>
          </w:tcPr>
          <w:p w14:paraId="06AF68E4" w14:textId="77777777" w:rsidR="00152C8F" w:rsidRDefault="00152C8F" w:rsidP="00F914F3">
            <w:pPr>
              <w:pStyle w:val="Akapitzlist"/>
              <w:ind w:firstLine="0"/>
              <w:jc w:val="center"/>
            </w:pPr>
          </w:p>
        </w:tc>
      </w:tr>
    </w:tbl>
    <w:p w14:paraId="684FA1F0" w14:textId="77777777" w:rsidR="00152C8F" w:rsidRDefault="00152C8F" w:rsidP="000F7657">
      <w:pPr>
        <w:ind w:left="0" w:firstLine="0"/>
      </w:pPr>
    </w:p>
    <w:p w14:paraId="467D1E53" w14:textId="7FEB6B31" w:rsidR="00152C8F" w:rsidRDefault="00152C8F" w:rsidP="00BB46DF">
      <w:pPr>
        <w:pStyle w:val="Akapitzlist"/>
        <w:numPr>
          <w:ilvl w:val="0"/>
          <w:numId w:val="15"/>
        </w:numPr>
      </w:pPr>
      <w:r>
        <w:t>Zaistnienie okoliczności, o których mowa w ust. 5 niniejszego paragrafu nie wymaga sporządzenia pisemnego aneksu, a jedynie niezwłocznego pisemnego zawiadomienia drugiej Strony</w:t>
      </w:r>
    </w:p>
    <w:p w14:paraId="77718F92" w14:textId="5BDF4E84" w:rsidR="00096A99" w:rsidRDefault="00932988" w:rsidP="00BB46DF">
      <w:pPr>
        <w:pStyle w:val="Akapitzlist"/>
        <w:numPr>
          <w:ilvl w:val="0"/>
          <w:numId w:val="15"/>
        </w:numPr>
      </w:pPr>
      <w:r>
        <w:t xml:space="preserve">Wszelkie sprawy sporne wynikłe z realizacji Umowy Strony będą rozstrzygały polubownie.   </w:t>
      </w:r>
    </w:p>
    <w:p w14:paraId="5A9DB9F1" w14:textId="517ECF58" w:rsidR="00096A99" w:rsidRDefault="00B56E96" w:rsidP="00BB46DF">
      <w:pPr>
        <w:pStyle w:val="Akapitzlist"/>
        <w:numPr>
          <w:ilvl w:val="0"/>
          <w:numId w:val="15"/>
        </w:numPr>
      </w:pPr>
      <w:r>
        <w:t>S</w:t>
      </w:r>
      <w:r w:rsidR="00932988">
        <w:t xml:space="preserve">trony ustalają, że w razie powstania sporu, który nie został rozstrzygnięty przez Strony na drodze polubownej w terminie 30 dni od dnia jego zgłoszenia, do jego rozpatrzenia właściwy będzie sąd powszechny właściwy dla siedziby </w:t>
      </w:r>
      <w:proofErr w:type="spellStart"/>
      <w:r w:rsidR="00932988">
        <w:t>OSDn</w:t>
      </w:r>
      <w:proofErr w:type="spellEnd"/>
      <w:r w:rsidR="00932988">
        <w:t xml:space="preserve">. Jeżeli natomiast sprawy sporne wynikające z Umowy będą należeć do właściwości Prezesa Urzędu Regulacji Energetyki, w pierwszym rzędzie Prezes Urzędu Regulacji Energetyki będzie organem właściwym dla rozstrzygnięcia przedmiotowego sporu. </w:t>
      </w:r>
    </w:p>
    <w:p w14:paraId="6FF32D96" w14:textId="2C203678" w:rsidR="00096A99" w:rsidRDefault="00932988" w:rsidP="00BB46DF">
      <w:pPr>
        <w:pStyle w:val="Akapitzlist"/>
        <w:numPr>
          <w:ilvl w:val="0"/>
          <w:numId w:val="15"/>
        </w:numPr>
      </w:pPr>
      <w:r>
        <w:t>W sprawach nieuregulowanych Umową stosuje się przepisy obowiązującego prawa,  w</w:t>
      </w:r>
      <w:r w:rsidR="00E942A0">
        <w:t> </w:t>
      </w:r>
      <w:r w:rsidR="000B1562">
        <w:t>tym w szczególności przepisy u</w:t>
      </w:r>
      <w:r>
        <w:t>stawy</w:t>
      </w:r>
      <w:r w:rsidR="00DA6261">
        <w:t xml:space="preserve"> Prawo energetyczne</w:t>
      </w:r>
      <w:r w:rsidR="000B1562">
        <w:t xml:space="preserve"> oraz przepisy ustawy – Kodeks</w:t>
      </w:r>
      <w:r>
        <w:t xml:space="preserve"> cywilny. </w:t>
      </w:r>
    </w:p>
    <w:p w14:paraId="3A8AD9CA" w14:textId="5E5B8EB1" w:rsidR="00096A99" w:rsidRDefault="00932988" w:rsidP="00BB46DF">
      <w:pPr>
        <w:pStyle w:val="Akapitzlist"/>
        <w:numPr>
          <w:ilvl w:val="0"/>
          <w:numId w:val="15"/>
        </w:numPr>
      </w:pPr>
      <w:r>
        <w:t>Umowę sporządzono w 2-ch jednobrzmiących egzemplarzach - 1 egz. dla Odbiorcy i 1</w:t>
      </w:r>
      <w:r w:rsidR="00E942A0">
        <w:t> </w:t>
      </w:r>
      <w:r>
        <w:t xml:space="preserve">egz. dla </w:t>
      </w:r>
      <w:proofErr w:type="spellStart"/>
      <w:r>
        <w:t>OSDn</w:t>
      </w:r>
      <w:proofErr w:type="spellEnd"/>
      <w:r>
        <w:t xml:space="preserve">. </w:t>
      </w:r>
    </w:p>
    <w:p w14:paraId="7BD1FC89" w14:textId="77777777" w:rsidR="00096A99" w:rsidRDefault="00932988">
      <w:pPr>
        <w:spacing w:after="0" w:line="259" w:lineRule="auto"/>
        <w:ind w:left="14" w:firstLine="0"/>
        <w:jc w:val="left"/>
      </w:pPr>
      <w:r>
        <w:rPr>
          <w:i/>
        </w:rPr>
        <w:t xml:space="preserve"> </w:t>
      </w:r>
    </w:p>
    <w:p w14:paraId="41D21206" w14:textId="77777777" w:rsidR="00096A99" w:rsidRDefault="00932988">
      <w:pPr>
        <w:spacing w:after="0" w:line="259" w:lineRule="auto"/>
        <w:ind w:left="14" w:firstLine="0"/>
        <w:jc w:val="left"/>
      </w:pPr>
      <w:r>
        <w:rPr>
          <w:i/>
        </w:rPr>
        <w:t xml:space="preserve"> </w:t>
      </w:r>
    </w:p>
    <w:p w14:paraId="330A4C91" w14:textId="77777777" w:rsidR="00096A99" w:rsidRDefault="00932988" w:rsidP="00321894">
      <w:pPr>
        <w:spacing w:after="0" w:line="259" w:lineRule="auto"/>
        <w:ind w:left="0" w:firstLine="0"/>
        <w:jc w:val="left"/>
      </w:pPr>
      <w:r>
        <w:rPr>
          <w:i/>
        </w:rPr>
        <w:t xml:space="preserve"> </w:t>
      </w:r>
    </w:p>
    <w:p w14:paraId="2D282F18" w14:textId="77777777" w:rsidR="00096A99" w:rsidRDefault="00932988">
      <w:pPr>
        <w:spacing w:after="0" w:line="259" w:lineRule="auto"/>
        <w:ind w:left="14" w:firstLine="0"/>
        <w:jc w:val="left"/>
      </w:pPr>
      <w:r>
        <w:rPr>
          <w:i/>
        </w:rPr>
        <w:t xml:space="preserve"> </w:t>
      </w:r>
    </w:p>
    <w:p w14:paraId="79A36C14" w14:textId="77777777" w:rsidR="00096A99" w:rsidRDefault="00932988">
      <w:pPr>
        <w:spacing w:after="0" w:line="259" w:lineRule="auto"/>
        <w:ind w:left="70" w:firstLine="0"/>
        <w:jc w:val="center"/>
      </w:pPr>
      <w:r>
        <w:t xml:space="preserve"> </w:t>
      </w:r>
    </w:p>
    <w:p w14:paraId="0D763C98" w14:textId="77777777" w:rsidR="00096A99" w:rsidRDefault="00932988">
      <w:pPr>
        <w:pStyle w:val="Nagwek1"/>
        <w:tabs>
          <w:tab w:val="center" w:pos="1895"/>
          <w:tab w:val="center" w:pos="2827"/>
          <w:tab w:val="center" w:pos="3535"/>
          <w:tab w:val="center" w:pos="4243"/>
          <w:tab w:val="center" w:pos="4951"/>
          <w:tab w:val="center" w:pos="5659"/>
          <w:tab w:val="center" w:pos="6367"/>
          <w:tab w:val="center" w:pos="7381"/>
        </w:tabs>
        <w:spacing w:after="0"/>
        <w:ind w:left="0" w:firstLine="0"/>
        <w:jc w:val="left"/>
      </w:pPr>
      <w:r>
        <w:rPr>
          <w:rFonts w:ascii="Calibri" w:eastAsia="Calibri" w:hAnsi="Calibri" w:cs="Calibri"/>
          <w:b w:val="0"/>
        </w:rPr>
        <w:tab/>
      </w:r>
      <w:r>
        <w:t xml:space="preserve">Odbiorca </w:t>
      </w:r>
      <w:r>
        <w:tab/>
        <w:t xml:space="preserve"> </w:t>
      </w:r>
      <w:r>
        <w:tab/>
        <w:t xml:space="preserve"> </w:t>
      </w:r>
      <w:r>
        <w:tab/>
        <w:t xml:space="preserve"> </w:t>
      </w:r>
      <w:r>
        <w:tab/>
        <w:t xml:space="preserve"> </w:t>
      </w:r>
      <w:r>
        <w:tab/>
        <w:t xml:space="preserve"> </w:t>
      </w:r>
      <w:r>
        <w:tab/>
        <w:t xml:space="preserve"> </w:t>
      </w:r>
      <w:r>
        <w:tab/>
      </w:r>
      <w:proofErr w:type="spellStart"/>
      <w:r>
        <w:t>OSDn</w:t>
      </w:r>
      <w:proofErr w:type="spellEnd"/>
      <w:r>
        <w:t xml:space="preserve"> </w:t>
      </w:r>
    </w:p>
    <w:p w14:paraId="0BFF5A7B" w14:textId="77777777" w:rsidR="00096A99" w:rsidRDefault="00932988">
      <w:pPr>
        <w:spacing w:after="0" w:line="259" w:lineRule="auto"/>
        <w:ind w:left="70" w:firstLine="0"/>
        <w:jc w:val="center"/>
      </w:pPr>
      <w:r>
        <w:rPr>
          <w:b/>
        </w:rPr>
        <w:t xml:space="preserve"> </w:t>
      </w:r>
    </w:p>
    <w:p w14:paraId="5E3ECA31" w14:textId="77777777" w:rsidR="00096A99" w:rsidRDefault="00932988">
      <w:pPr>
        <w:spacing w:after="0" w:line="259" w:lineRule="auto"/>
        <w:ind w:left="70" w:firstLine="0"/>
        <w:jc w:val="center"/>
      </w:pPr>
      <w:r>
        <w:rPr>
          <w:b/>
        </w:rPr>
        <w:t xml:space="preserve"> </w:t>
      </w:r>
    </w:p>
    <w:p w14:paraId="29DFABC5" w14:textId="77777777" w:rsidR="00096A99" w:rsidRDefault="00932988">
      <w:pPr>
        <w:spacing w:after="0" w:line="259" w:lineRule="auto"/>
        <w:ind w:left="70" w:firstLine="0"/>
        <w:jc w:val="center"/>
      </w:pPr>
      <w:r>
        <w:rPr>
          <w:b/>
        </w:rPr>
        <w:t xml:space="preserve"> </w:t>
      </w:r>
    </w:p>
    <w:p w14:paraId="04CD629C" w14:textId="77777777" w:rsidR="00096A99" w:rsidRDefault="00932988">
      <w:pPr>
        <w:spacing w:after="2" w:line="259" w:lineRule="auto"/>
        <w:ind w:left="70" w:firstLine="0"/>
        <w:jc w:val="center"/>
      </w:pPr>
      <w:r>
        <w:rPr>
          <w:b/>
        </w:rPr>
        <w:t xml:space="preserve"> </w:t>
      </w:r>
    </w:p>
    <w:p w14:paraId="52A0555C" w14:textId="77777777" w:rsidR="00F32F0A" w:rsidRDefault="00F32F0A">
      <w:pPr>
        <w:spacing w:after="0" w:line="259" w:lineRule="auto"/>
        <w:ind w:left="1430" w:firstLine="0"/>
        <w:jc w:val="left"/>
        <w:rPr>
          <w:b/>
        </w:rPr>
      </w:pPr>
    </w:p>
    <w:p w14:paraId="6BF78CBA" w14:textId="77777777" w:rsidR="00F32F0A" w:rsidRDefault="00F32F0A">
      <w:pPr>
        <w:spacing w:after="0" w:line="259" w:lineRule="auto"/>
        <w:ind w:left="1430" w:firstLine="0"/>
        <w:jc w:val="left"/>
        <w:rPr>
          <w:b/>
        </w:rPr>
      </w:pPr>
    </w:p>
    <w:p w14:paraId="12DEA167" w14:textId="77777777" w:rsidR="00F32F0A" w:rsidRDefault="00F32F0A">
      <w:pPr>
        <w:spacing w:after="0" w:line="259" w:lineRule="auto"/>
        <w:ind w:left="1430" w:firstLine="0"/>
        <w:jc w:val="left"/>
        <w:rPr>
          <w:b/>
        </w:rPr>
      </w:pPr>
    </w:p>
    <w:p w14:paraId="01E29A34" w14:textId="77777777" w:rsidR="00F32F0A" w:rsidRDefault="00F32F0A">
      <w:pPr>
        <w:spacing w:after="0" w:line="259" w:lineRule="auto"/>
        <w:ind w:left="1430" w:firstLine="0"/>
        <w:jc w:val="left"/>
        <w:rPr>
          <w:b/>
        </w:rPr>
      </w:pPr>
    </w:p>
    <w:p w14:paraId="6D426FB1" w14:textId="77777777" w:rsidR="00F32F0A" w:rsidRDefault="00F32F0A">
      <w:pPr>
        <w:spacing w:after="0" w:line="259" w:lineRule="auto"/>
        <w:ind w:left="1430" w:firstLine="0"/>
        <w:jc w:val="left"/>
        <w:rPr>
          <w:b/>
        </w:rPr>
      </w:pPr>
    </w:p>
    <w:p w14:paraId="28C3B8FD" w14:textId="77777777" w:rsidR="00F32F0A" w:rsidRDefault="00F32F0A">
      <w:pPr>
        <w:spacing w:after="0" w:line="259" w:lineRule="auto"/>
        <w:ind w:left="1430" w:firstLine="0"/>
        <w:jc w:val="left"/>
        <w:rPr>
          <w:b/>
        </w:rPr>
      </w:pPr>
    </w:p>
    <w:p w14:paraId="779C8AAA" w14:textId="77777777" w:rsidR="00F32F0A" w:rsidRDefault="00F32F0A">
      <w:pPr>
        <w:spacing w:after="0" w:line="259" w:lineRule="auto"/>
        <w:ind w:left="1430" w:firstLine="0"/>
        <w:jc w:val="left"/>
        <w:rPr>
          <w:b/>
        </w:rPr>
      </w:pPr>
    </w:p>
    <w:p w14:paraId="1726BA1A" w14:textId="77777777" w:rsidR="00F32F0A" w:rsidRDefault="00F32F0A" w:rsidP="00BB6868">
      <w:pPr>
        <w:spacing w:after="0" w:line="259" w:lineRule="auto"/>
        <w:ind w:left="0" w:firstLine="0"/>
        <w:jc w:val="left"/>
        <w:rPr>
          <w:b/>
        </w:rPr>
      </w:pPr>
    </w:p>
    <w:p w14:paraId="43BE2F91" w14:textId="77777777" w:rsidR="00F32F0A" w:rsidRDefault="00F32F0A">
      <w:pPr>
        <w:spacing w:after="0" w:line="259" w:lineRule="auto"/>
        <w:ind w:left="1430" w:firstLine="0"/>
        <w:jc w:val="left"/>
        <w:rPr>
          <w:b/>
        </w:rPr>
      </w:pPr>
    </w:p>
    <w:p w14:paraId="7233A963" w14:textId="77777777" w:rsidR="00F32F0A" w:rsidRDefault="00F32F0A">
      <w:pPr>
        <w:spacing w:after="0" w:line="259" w:lineRule="auto"/>
        <w:ind w:left="1430" w:firstLine="0"/>
        <w:jc w:val="left"/>
        <w:rPr>
          <w:b/>
        </w:rPr>
      </w:pPr>
    </w:p>
    <w:p w14:paraId="564CBD6F" w14:textId="6AC859F5" w:rsidR="00D461D5" w:rsidRDefault="00BB6868">
      <w:pPr>
        <w:spacing w:after="0" w:line="259" w:lineRule="auto"/>
        <w:ind w:left="1430" w:firstLine="0"/>
        <w:jc w:val="left"/>
        <w:rPr>
          <w:b/>
        </w:rPr>
      </w:pPr>
      <w:r>
        <w:rPr>
          <w:b/>
        </w:rPr>
        <w:t xml:space="preserve"> </w:t>
      </w:r>
      <w:r>
        <w:rPr>
          <w:b/>
        </w:rPr>
        <w:tab/>
        <w:t xml:space="preserve"> </w:t>
      </w:r>
      <w:r>
        <w:rPr>
          <w:b/>
        </w:rPr>
        <w:tab/>
      </w:r>
      <w:r w:rsidR="00932988">
        <w:rPr>
          <w:b/>
        </w:rPr>
        <w:t xml:space="preserve"> </w:t>
      </w:r>
      <w:r w:rsidR="00932988">
        <w:rPr>
          <w:b/>
        </w:rPr>
        <w:tab/>
      </w:r>
    </w:p>
    <w:p w14:paraId="590C1F18" w14:textId="4C365A5B" w:rsidR="00D461D5" w:rsidRDefault="00E768D2" w:rsidP="000F7657">
      <w:pPr>
        <w:spacing w:after="0" w:line="259" w:lineRule="auto"/>
        <w:jc w:val="left"/>
        <w:rPr>
          <w:b/>
        </w:rPr>
      </w:pPr>
      <w:r>
        <w:rPr>
          <w:b/>
        </w:rPr>
        <w:t>Odbiorca</w:t>
      </w:r>
      <w:r w:rsidR="00E85CF1">
        <w:rPr>
          <w:b/>
        </w:rPr>
        <w:t>:</w:t>
      </w:r>
      <w:r>
        <w:rPr>
          <w:b/>
        </w:rPr>
        <w:t xml:space="preserve"> </w:t>
      </w:r>
    </w:p>
    <w:p w14:paraId="1EEB6500" w14:textId="77777777" w:rsidR="00D461D5" w:rsidRDefault="00D461D5" w:rsidP="000F7657">
      <w:pPr>
        <w:spacing w:after="0" w:line="259" w:lineRule="auto"/>
        <w:ind w:left="0" w:firstLine="0"/>
        <w:rPr>
          <w:b/>
        </w:rPr>
      </w:pPr>
    </w:p>
    <w:p w14:paraId="478E6719" w14:textId="77777777" w:rsidR="00096A99" w:rsidRPr="008330E2" w:rsidRDefault="00932988" w:rsidP="000F7657">
      <w:pPr>
        <w:spacing w:after="0" w:line="259" w:lineRule="auto"/>
        <w:ind w:left="0" w:firstLine="0"/>
      </w:pPr>
      <w:r w:rsidRPr="008330E2">
        <w:rPr>
          <w:b/>
        </w:rPr>
        <w:t xml:space="preserve"> </w:t>
      </w:r>
      <w:r w:rsidRPr="008330E2">
        <w:rPr>
          <w:b/>
        </w:rPr>
        <w:tab/>
        <w:t xml:space="preserve"> </w:t>
      </w:r>
      <w:r w:rsidRPr="008330E2">
        <w:rPr>
          <w:b/>
        </w:rPr>
        <w:tab/>
        <w:t xml:space="preserve"> </w:t>
      </w:r>
      <w:r w:rsidRPr="008330E2">
        <w:rPr>
          <w:b/>
        </w:rPr>
        <w:tab/>
        <w:t xml:space="preserve"> </w:t>
      </w:r>
    </w:p>
    <w:p w14:paraId="3BFB2A14" w14:textId="55B53063" w:rsidR="00E768D2" w:rsidRPr="000F7657" w:rsidRDefault="00E768D2" w:rsidP="000F7657">
      <w:pPr>
        <w:pStyle w:val="Bezodstpw"/>
        <w:ind w:left="1410" w:hanging="1410"/>
        <w:jc w:val="both"/>
        <w:rPr>
          <w:rFonts w:ascii="Arial" w:hAnsi="Arial" w:cs="Arial"/>
        </w:rPr>
      </w:pPr>
      <w:r w:rsidRPr="000F7657">
        <w:rPr>
          <w:rFonts w:ascii="Arial" w:hAnsi="Arial" w:cs="Arial"/>
        </w:rPr>
        <w:t xml:space="preserve">tak/nie </w:t>
      </w:r>
      <w:r w:rsidRPr="000F7657">
        <w:rPr>
          <w:rFonts w:ascii="Arial" w:hAnsi="Arial" w:cs="Arial"/>
        </w:rPr>
        <w:tab/>
      </w:r>
      <w:r w:rsidRPr="000F7657">
        <w:rPr>
          <w:rFonts w:ascii="Arial" w:hAnsi="Arial" w:cs="Arial"/>
        </w:rPr>
        <w:tab/>
        <w:t xml:space="preserve">wyraża zgodę na przetwarzanie przez </w:t>
      </w:r>
      <w:proofErr w:type="spellStart"/>
      <w:r w:rsidRPr="000F7657">
        <w:rPr>
          <w:rFonts w:ascii="Arial" w:hAnsi="Arial" w:cs="Arial"/>
        </w:rPr>
        <w:t>OSDn</w:t>
      </w:r>
      <w:proofErr w:type="spellEnd"/>
      <w:r w:rsidRPr="000F7657">
        <w:rPr>
          <w:rFonts w:ascii="Arial" w:hAnsi="Arial" w:cs="Arial"/>
        </w:rPr>
        <w:t xml:space="preserve"> danych osobowych Odbiorcy, zarówno w okresie obowiązywania Umowy jak i po jej wygaśnięciu w celach prowadzenia badań i analiz dotyczących zwiększenia jakości obsługi </w:t>
      </w:r>
      <w:proofErr w:type="spellStart"/>
      <w:r w:rsidR="008330E2" w:rsidRPr="000F7657">
        <w:rPr>
          <w:rFonts w:ascii="Arial" w:hAnsi="Arial" w:cs="Arial"/>
        </w:rPr>
        <w:t>OSDn</w:t>
      </w:r>
      <w:proofErr w:type="spellEnd"/>
      <w:r w:rsidRPr="000F7657">
        <w:rPr>
          <w:rFonts w:ascii="Arial" w:hAnsi="Arial" w:cs="Arial"/>
        </w:rPr>
        <w:t>. Odbiorca został poinformowany, że przysługuje mu prawo do dostępu do t</w:t>
      </w:r>
      <w:r w:rsidR="008330E2" w:rsidRPr="000F7657">
        <w:rPr>
          <w:rFonts w:ascii="Arial" w:hAnsi="Arial" w:cs="Arial"/>
        </w:rPr>
        <w:t xml:space="preserve">reści  swoich danych osobowych </w:t>
      </w:r>
      <w:r w:rsidRPr="000F7657">
        <w:rPr>
          <w:rFonts w:ascii="Arial" w:hAnsi="Arial" w:cs="Arial"/>
        </w:rPr>
        <w:t xml:space="preserve">i poprawienia zgodnie z ustawą z dnia 29 sierpnia 1997 r. o ochronie danych osobowych. </w:t>
      </w:r>
    </w:p>
    <w:p w14:paraId="2D8A0C92" w14:textId="77777777" w:rsidR="00E768D2" w:rsidRPr="000F7657" w:rsidRDefault="00E768D2">
      <w:pPr>
        <w:pStyle w:val="Bezodstpw"/>
        <w:jc w:val="both"/>
        <w:rPr>
          <w:rFonts w:ascii="Arial" w:hAnsi="Arial" w:cs="Arial"/>
        </w:rPr>
      </w:pPr>
    </w:p>
    <w:p w14:paraId="24110592" w14:textId="6F7A3FE8" w:rsidR="00E768D2" w:rsidRPr="000F7657" w:rsidRDefault="00E768D2" w:rsidP="000F7657">
      <w:pPr>
        <w:pStyle w:val="Bezodstpw"/>
        <w:ind w:left="1410" w:hanging="1410"/>
        <w:jc w:val="both"/>
        <w:rPr>
          <w:rFonts w:ascii="Arial" w:hAnsi="Arial" w:cs="Arial"/>
        </w:rPr>
      </w:pPr>
      <w:r w:rsidRPr="000F7657">
        <w:rPr>
          <w:rFonts w:ascii="Arial" w:hAnsi="Arial" w:cs="Arial"/>
        </w:rPr>
        <w:t xml:space="preserve">tak/nie  </w:t>
      </w:r>
      <w:r w:rsidRPr="000F7657">
        <w:rPr>
          <w:rFonts w:ascii="Arial" w:hAnsi="Arial" w:cs="Arial"/>
        </w:rPr>
        <w:tab/>
        <w:t xml:space="preserve">wyraża zgodę na przetwarzanie przez </w:t>
      </w:r>
      <w:proofErr w:type="spellStart"/>
      <w:r w:rsidRPr="000F7657">
        <w:rPr>
          <w:rFonts w:ascii="Arial" w:hAnsi="Arial" w:cs="Arial"/>
        </w:rPr>
        <w:t>OSDn</w:t>
      </w:r>
      <w:proofErr w:type="spellEnd"/>
      <w:r w:rsidRPr="000F7657">
        <w:rPr>
          <w:rFonts w:ascii="Arial" w:hAnsi="Arial" w:cs="Arial"/>
        </w:rPr>
        <w:t xml:space="preserve"> danych osobowych w celu przesyłania informacji handlowej lub składania propozycji zawarcia umów przy użyciu środków porozumiewania się na odległość przez </w:t>
      </w:r>
      <w:proofErr w:type="spellStart"/>
      <w:r w:rsidRPr="000F7657">
        <w:rPr>
          <w:rFonts w:ascii="Arial" w:hAnsi="Arial" w:cs="Arial"/>
        </w:rPr>
        <w:t>OSDn</w:t>
      </w:r>
      <w:proofErr w:type="spellEnd"/>
      <w:r w:rsidRPr="000F7657">
        <w:rPr>
          <w:rFonts w:ascii="Arial" w:hAnsi="Arial" w:cs="Arial"/>
        </w:rPr>
        <w:t xml:space="preserve"> na podany przez Odbiorcę numer telefonu oraz adres e-mail. </w:t>
      </w:r>
    </w:p>
    <w:p w14:paraId="3C0F8549" w14:textId="77777777" w:rsidR="00E768D2" w:rsidRPr="000F7657" w:rsidRDefault="00E768D2">
      <w:pPr>
        <w:pStyle w:val="Bezodstpw"/>
        <w:jc w:val="both"/>
        <w:rPr>
          <w:rFonts w:ascii="Arial" w:hAnsi="Arial" w:cs="Arial"/>
        </w:rPr>
      </w:pPr>
    </w:p>
    <w:p w14:paraId="3A7913CB" w14:textId="687375F6" w:rsidR="00E768D2" w:rsidRPr="000F7657" w:rsidRDefault="00E768D2" w:rsidP="000F7657">
      <w:pPr>
        <w:pStyle w:val="Bezodstpw"/>
        <w:ind w:left="1410" w:hanging="1410"/>
        <w:jc w:val="both"/>
        <w:rPr>
          <w:rFonts w:ascii="Arial" w:hAnsi="Arial" w:cs="Arial"/>
        </w:rPr>
      </w:pPr>
      <w:r w:rsidRPr="000F7657">
        <w:rPr>
          <w:rFonts w:ascii="Arial" w:hAnsi="Arial" w:cs="Arial"/>
        </w:rPr>
        <w:t xml:space="preserve">tak/nie </w:t>
      </w:r>
      <w:r w:rsidRPr="000F7657">
        <w:rPr>
          <w:rFonts w:ascii="Arial" w:hAnsi="Arial" w:cs="Arial"/>
        </w:rPr>
        <w:tab/>
        <w:t xml:space="preserve">wyraża zgodę na kierowanie przez </w:t>
      </w:r>
      <w:proofErr w:type="spellStart"/>
      <w:r w:rsidRPr="000F7657">
        <w:rPr>
          <w:rFonts w:ascii="Arial" w:hAnsi="Arial" w:cs="Arial"/>
        </w:rPr>
        <w:t>OSDn</w:t>
      </w:r>
      <w:proofErr w:type="spellEnd"/>
      <w:r w:rsidRPr="000F7657">
        <w:rPr>
          <w:rFonts w:ascii="Arial" w:hAnsi="Arial" w:cs="Arial"/>
        </w:rPr>
        <w:t xml:space="preserve"> zarówno w okresie obowiązywania Umowy jak i po jej wygaśnięciu, na podany w Umowie adres e-mail oraz numer telefonu informacji handlowej oraz materiałów reklamowych.</w:t>
      </w:r>
    </w:p>
    <w:p w14:paraId="51F91728" w14:textId="77777777" w:rsidR="00E768D2" w:rsidRPr="000F7657" w:rsidRDefault="00E768D2">
      <w:pPr>
        <w:pStyle w:val="Bezodstpw"/>
        <w:jc w:val="both"/>
        <w:rPr>
          <w:rFonts w:ascii="Arial" w:hAnsi="Arial" w:cs="Arial"/>
        </w:rPr>
      </w:pPr>
    </w:p>
    <w:p w14:paraId="5BFA2D26" w14:textId="5A13FF4F" w:rsidR="00E768D2" w:rsidRPr="000F7657" w:rsidRDefault="00E768D2" w:rsidP="000F7657">
      <w:pPr>
        <w:pStyle w:val="Bezodstpw"/>
        <w:ind w:left="1410" w:hanging="1410"/>
        <w:jc w:val="both"/>
        <w:rPr>
          <w:rFonts w:ascii="Arial" w:hAnsi="Arial" w:cs="Arial"/>
        </w:rPr>
      </w:pPr>
      <w:r w:rsidRPr="000F7657">
        <w:rPr>
          <w:rFonts w:ascii="Arial" w:hAnsi="Arial" w:cs="Arial"/>
        </w:rPr>
        <w:t>tak/nie</w:t>
      </w:r>
      <w:r w:rsidRPr="000F7657">
        <w:rPr>
          <w:rFonts w:ascii="Arial" w:hAnsi="Arial" w:cs="Arial"/>
        </w:rPr>
        <w:tab/>
      </w:r>
      <w:r w:rsidRPr="000F7657">
        <w:rPr>
          <w:rFonts w:ascii="Arial" w:hAnsi="Arial" w:cs="Arial"/>
        </w:rPr>
        <w:tab/>
        <w:t xml:space="preserve">wyraża zgodę na przetwarzanie przez </w:t>
      </w:r>
      <w:proofErr w:type="spellStart"/>
      <w:r w:rsidRPr="000F7657">
        <w:rPr>
          <w:rFonts w:ascii="Arial" w:hAnsi="Arial" w:cs="Arial"/>
        </w:rPr>
        <w:t>OSDn</w:t>
      </w:r>
      <w:proofErr w:type="spellEnd"/>
      <w:r w:rsidRPr="000F7657">
        <w:rPr>
          <w:rFonts w:ascii="Arial" w:hAnsi="Arial" w:cs="Arial"/>
        </w:rPr>
        <w:t xml:space="preserve"> zarówno w okresie obowiązywania Umowy </w:t>
      </w:r>
      <w:r w:rsidR="00E85CF1">
        <w:rPr>
          <w:rFonts w:ascii="Arial" w:hAnsi="Arial" w:cs="Arial"/>
        </w:rPr>
        <w:t>jak i po jej wygaśnięciu</w:t>
      </w:r>
      <w:r w:rsidRPr="000F7657">
        <w:rPr>
          <w:rFonts w:ascii="Arial" w:hAnsi="Arial" w:cs="Arial"/>
        </w:rPr>
        <w:t xml:space="preserve"> danych osobowych Odbiorcy w celach marketingu produktów i usług </w:t>
      </w:r>
      <w:r w:rsidR="008330E2" w:rsidRPr="000F7657">
        <w:rPr>
          <w:rFonts w:ascii="Arial" w:hAnsi="Arial" w:cs="Arial"/>
        </w:rPr>
        <w:t xml:space="preserve">podmiotów współpracujących z </w:t>
      </w:r>
      <w:proofErr w:type="spellStart"/>
      <w:r w:rsidR="008330E2" w:rsidRPr="000F7657">
        <w:rPr>
          <w:rFonts w:ascii="Arial" w:hAnsi="Arial" w:cs="Arial"/>
        </w:rPr>
        <w:t>OSDn</w:t>
      </w:r>
      <w:proofErr w:type="spellEnd"/>
      <w:r w:rsidRPr="000F7657">
        <w:rPr>
          <w:rFonts w:ascii="Arial" w:hAnsi="Arial" w:cs="Arial"/>
        </w:rPr>
        <w:t xml:space="preserve">. </w:t>
      </w:r>
      <w:r w:rsidR="008330E2" w:rsidRPr="000F7657">
        <w:rPr>
          <w:rFonts w:ascii="Arial" w:hAnsi="Arial" w:cs="Arial"/>
        </w:rPr>
        <w:t>Odbiorca</w:t>
      </w:r>
      <w:r w:rsidRPr="000F7657">
        <w:rPr>
          <w:rFonts w:ascii="Arial" w:hAnsi="Arial" w:cs="Arial"/>
        </w:rPr>
        <w:t xml:space="preserve"> został poinformowany, że przysługuje</w:t>
      </w:r>
      <w:r w:rsidR="008330E2" w:rsidRPr="000F7657">
        <w:rPr>
          <w:rFonts w:ascii="Arial" w:hAnsi="Arial" w:cs="Arial"/>
        </w:rPr>
        <w:t xml:space="preserve"> mu prawo do dostępu do treści </w:t>
      </w:r>
      <w:r w:rsidRPr="000F7657">
        <w:rPr>
          <w:rFonts w:ascii="Arial" w:hAnsi="Arial" w:cs="Arial"/>
        </w:rPr>
        <w:t>swoich danych osobowych</w:t>
      </w:r>
      <w:r w:rsidR="008330E2" w:rsidRPr="000F7657">
        <w:rPr>
          <w:rFonts w:ascii="Arial" w:hAnsi="Arial" w:cs="Arial"/>
        </w:rPr>
        <w:t xml:space="preserve"> i</w:t>
      </w:r>
      <w:r w:rsidRPr="000F7657">
        <w:rPr>
          <w:rFonts w:ascii="Arial" w:hAnsi="Arial" w:cs="Arial"/>
        </w:rPr>
        <w:t xml:space="preserve"> poprawienia zgodnie z ustawą z dnia 29 sierpnia 1997 r. o</w:t>
      </w:r>
      <w:r w:rsidR="00E85CF1">
        <w:rPr>
          <w:rFonts w:ascii="Arial" w:hAnsi="Arial" w:cs="Arial"/>
        </w:rPr>
        <w:t> </w:t>
      </w:r>
      <w:r w:rsidRPr="000F7657">
        <w:rPr>
          <w:rFonts w:ascii="Arial" w:hAnsi="Arial" w:cs="Arial"/>
        </w:rPr>
        <w:t xml:space="preserve">ochronie danych osobowych. </w:t>
      </w:r>
    </w:p>
    <w:p w14:paraId="1175FCD7" w14:textId="230E2367" w:rsidR="0060798C" w:rsidRDefault="0060798C" w:rsidP="00864A67">
      <w:pPr>
        <w:spacing w:after="0" w:line="259" w:lineRule="auto"/>
        <w:ind w:left="0" w:firstLine="0"/>
        <w:jc w:val="left"/>
      </w:pPr>
    </w:p>
    <w:p w14:paraId="1884EF5F" w14:textId="443E0922" w:rsidR="00096A99" w:rsidRPr="008330E2" w:rsidRDefault="0060798C" w:rsidP="00321894">
      <w:pPr>
        <w:spacing w:after="160" w:line="259" w:lineRule="auto"/>
        <w:ind w:left="0" w:firstLine="0"/>
        <w:jc w:val="left"/>
      </w:pPr>
      <w:r>
        <w:br w:type="page"/>
      </w:r>
    </w:p>
    <w:p w14:paraId="36E4A6C3" w14:textId="77777777" w:rsidR="00A858F7" w:rsidRDefault="00A858F7">
      <w:pPr>
        <w:spacing w:after="0" w:line="259" w:lineRule="auto"/>
        <w:ind w:left="10" w:right="1678" w:hanging="10"/>
        <w:jc w:val="right"/>
        <w:rPr>
          <w:b/>
          <w:sz w:val="20"/>
        </w:rPr>
      </w:pPr>
    </w:p>
    <w:p w14:paraId="58DFB7D3" w14:textId="32927022" w:rsidR="00096A99" w:rsidRDefault="00932988">
      <w:pPr>
        <w:spacing w:after="0" w:line="259" w:lineRule="auto"/>
        <w:ind w:left="10" w:right="1678" w:hanging="10"/>
        <w:jc w:val="right"/>
      </w:pPr>
      <w:r>
        <w:rPr>
          <w:b/>
          <w:sz w:val="20"/>
        </w:rPr>
        <w:t xml:space="preserve">CHARAKTERYSTYKA ELEKTROENERGETYCZNA OBIEKTU </w:t>
      </w:r>
    </w:p>
    <w:p w14:paraId="199BFD62" w14:textId="030E48D0" w:rsidR="00096A99" w:rsidRDefault="00225A08">
      <w:pPr>
        <w:spacing w:after="0" w:line="259" w:lineRule="auto"/>
        <w:ind w:left="10" w:right="1806" w:hanging="10"/>
        <w:jc w:val="right"/>
      </w:pPr>
      <w:r>
        <w:rPr>
          <w:b/>
          <w:sz w:val="20"/>
        </w:rPr>
        <w:t>Załącznik nr 1 do U</w:t>
      </w:r>
      <w:r w:rsidR="00932988">
        <w:rPr>
          <w:b/>
          <w:sz w:val="20"/>
        </w:rPr>
        <w:t xml:space="preserve">mowy o świadczenie usług dystrybucji </w:t>
      </w:r>
    </w:p>
    <w:p w14:paraId="10546961" w14:textId="77777777" w:rsidR="00096A99" w:rsidRDefault="00932988">
      <w:pPr>
        <w:spacing w:after="0" w:line="259" w:lineRule="auto"/>
        <w:ind w:left="69" w:firstLine="0"/>
        <w:jc w:val="center"/>
      </w:pPr>
      <w:r>
        <w:rPr>
          <w:rFonts w:ascii="Times New Roman" w:eastAsia="Times New Roman" w:hAnsi="Times New Roman" w:cs="Times New Roman"/>
          <w:b/>
          <w:sz w:val="24"/>
        </w:rPr>
        <w:t xml:space="preserve"> </w:t>
      </w:r>
    </w:p>
    <w:tbl>
      <w:tblPr>
        <w:tblStyle w:val="TableGrid"/>
        <w:tblW w:w="4853" w:type="pct"/>
        <w:jc w:val="center"/>
        <w:tblInd w:w="0" w:type="dxa"/>
        <w:tblCellMar>
          <w:top w:w="35" w:type="dxa"/>
          <w:left w:w="108" w:type="dxa"/>
          <w:right w:w="63" w:type="dxa"/>
        </w:tblCellMar>
        <w:tblLook w:val="04A0" w:firstRow="1" w:lastRow="0" w:firstColumn="1" w:lastColumn="0" w:noHBand="0" w:noVBand="1"/>
      </w:tblPr>
      <w:tblGrid>
        <w:gridCol w:w="1157"/>
        <w:gridCol w:w="654"/>
        <w:gridCol w:w="654"/>
        <w:gridCol w:w="654"/>
        <w:gridCol w:w="654"/>
        <w:gridCol w:w="655"/>
        <w:gridCol w:w="655"/>
        <w:gridCol w:w="655"/>
        <w:gridCol w:w="655"/>
        <w:gridCol w:w="655"/>
        <w:gridCol w:w="655"/>
        <w:gridCol w:w="655"/>
        <w:gridCol w:w="633"/>
      </w:tblGrid>
      <w:tr w:rsidR="00F914F3" w14:paraId="233A9CA2" w14:textId="77777777" w:rsidTr="00F914F3">
        <w:trPr>
          <w:trHeight w:val="240"/>
          <w:jc w:val="center"/>
        </w:trPr>
        <w:tc>
          <w:tcPr>
            <w:tcW w:w="7047" w:type="dxa"/>
            <w:gridSpan w:val="10"/>
            <w:tcBorders>
              <w:top w:val="single" w:sz="4" w:space="0" w:color="000000"/>
              <w:left w:val="single" w:sz="4" w:space="0" w:color="000000"/>
              <w:bottom w:val="single" w:sz="4" w:space="0" w:color="000000"/>
              <w:right w:val="nil"/>
            </w:tcBorders>
            <w:vAlign w:val="center"/>
          </w:tcPr>
          <w:p w14:paraId="115B5A60" w14:textId="4FDF650F" w:rsidR="00F914F3" w:rsidRDefault="00F914F3" w:rsidP="00F914F3">
            <w:pPr>
              <w:spacing w:after="0" w:line="259" w:lineRule="auto"/>
              <w:ind w:left="0" w:firstLine="0"/>
              <w:jc w:val="center"/>
            </w:pPr>
            <w:r>
              <w:rPr>
                <w:sz w:val="20"/>
              </w:rPr>
              <w:t xml:space="preserve">Zamawiana przez </w:t>
            </w:r>
            <w:r>
              <w:rPr>
                <w:b/>
                <w:sz w:val="20"/>
              </w:rPr>
              <w:t xml:space="preserve">Odbiorcę </w:t>
            </w:r>
            <w:r>
              <w:rPr>
                <w:sz w:val="20"/>
              </w:rPr>
              <w:t>moc umowna na wszystkie miesiące roku</w:t>
            </w:r>
          </w:p>
        </w:tc>
        <w:tc>
          <w:tcPr>
            <w:tcW w:w="655" w:type="dxa"/>
            <w:tcBorders>
              <w:top w:val="single" w:sz="4" w:space="0" w:color="000000"/>
              <w:left w:val="nil"/>
              <w:bottom w:val="single" w:sz="4" w:space="0" w:color="000000"/>
              <w:right w:val="nil"/>
            </w:tcBorders>
            <w:vAlign w:val="center"/>
          </w:tcPr>
          <w:p w14:paraId="78A6C7D3" w14:textId="77777777" w:rsidR="00F914F3" w:rsidRDefault="00F914F3" w:rsidP="00F914F3">
            <w:pPr>
              <w:spacing w:after="160" w:line="259" w:lineRule="auto"/>
              <w:ind w:left="0" w:firstLine="0"/>
              <w:jc w:val="center"/>
            </w:pPr>
          </w:p>
        </w:tc>
        <w:tc>
          <w:tcPr>
            <w:tcW w:w="655" w:type="dxa"/>
            <w:tcBorders>
              <w:top w:val="single" w:sz="4" w:space="0" w:color="000000"/>
              <w:left w:val="nil"/>
              <w:bottom w:val="single" w:sz="4" w:space="0" w:color="000000"/>
              <w:right w:val="nil"/>
            </w:tcBorders>
            <w:vAlign w:val="center"/>
          </w:tcPr>
          <w:p w14:paraId="314CD746" w14:textId="77777777" w:rsidR="00F914F3" w:rsidRDefault="00F914F3" w:rsidP="00F914F3">
            <w:pPr>
              <w:spacing w:after="160" w:line="259" w:lineRule="auto"/>
              <w:ind w:left="0" w:firstLine="0"/>
              <w:jc w:val="center"/>
            </w:pPr>
          </w:p>
        </w:tc>
        <w:tc>
          <w:tcPr>
            <w:tcW w:w="633" w:type="dxa"/>
            <w:tcBorders>
              <w:top w:val="single" w:sz="4" w:space="0" w:color="000000"/>
              <w:left w:val="nil"/>
              <w:bottom w:val="single" w:sz="4" w:space="0" w:color="000000"/>
              <w:right w:val="single" w:sz="4" w:space="0" w:color="000000"/>
            </w:tcBorders>
            <w:vAlign w:val="center"/>
          </w:tcPr>
          <w:p w14:paraId="6BEB6860" w14:textId="77777777" w:rsidR="00F914F3" w:rsidRDefault="00F914F3" w:rsidP="00F914F3">
            <w:pPr>
              <w:spacing w:after="160" w:line="259" w:lineRule="auto"/>
              <w:ind w:left="0" w:firstLine="0"/>
              <w:jc w:val="center"/>
            </w:pPr>
          </w:p>
        </w:tc>
      </w:tr>
      <w:tr w:rsidR="00F914F3" w14:paraId="0099C65B" w14:textId="77777777" w:rsidTr="00F914F3">
        <w:trPr>
          <w:trHeight w:val="377"/>
          <w:jc w:val="center"/>
        </w:trPr>
        <w:tc>
          <w:tcPr>
            <w:tcW w:w="1156" w:type="dxa"/>
            <w:tcBorders>
              <w:top w:val="single" w:sz="4" w:space="0" w:color="000000"/>
              <w:left w:val="single" w:sz="4" w:space="0" w:color="000000"/>
              <w:bottom w:val="single" w:sz="4" w:space="0" w:color="000000"/>
              <w:right w:val="single" w:sz="4" w:space="0" w:color="000000"/>
            </w:tcBorders>
            <w:vAlign w:val="center"/>
          </w:tcPr>
          <w:p w14:paraId="1A97C3ED" w14:textId="4834CF15" w:rsidR="00F914F3" w:rsidRDefault="00F914F3" w:rsidP="00F914F3">
            <w:pPr>
              <w:spacing w:after="0" w:line="259" w:lineRule="auto"/>
              <w:ind w:left="0" w:firstLine="0"/>
              <w:jc w:val="center"/>
            </w:pPr>
          </w:p>
        </w:tc>
        <w:tc>
          <w:tcPr>
            <w:tcW w:w="654" w:type="dxa"/>
            <w:tcBorders>
              <w:top w:val="single" w:sz="4" w:space="0" w:color="000000"/>
              <w:left w:val="single" w:sz="4" w:space="0" w:color="000000"/>
              <w:bottom w:val="single" w:sz="4" w:space="0" w:color="000000"/>
              <w:right w:val="single" w:sz="4" w:space="0" w:color="000000"/>
            </w:tcBorders>
            <w:vAlign w:val="center"/>
          </w:tcPr>
          <w:p w14:paraId="4B44231A" w14:textId="06B370E2" w:rsidR="00F914F3" w:rsidRDefault="00F914F3" w:rsidP="00F914F3">
            <w:pPr>
              <w:spacing w:after="0" w:line="259" w:lineRule="auto"/>
              <w:ind w:left="2" w:firstLine="0"/>
              <w:jc w:val="center"/>
            </w:pPr>
            <w:r>
              <w:rPr>
                <w:sz w:val="16"/>
              </w:rPr>
              <w:t>I</w:t>
            </w:r>
          </w:p>
        </w:tc>
        <w:tc>
          <w:tcPr>
            <w:tcW w:w="654" w:type="dxa"/>
            <w:tcBorders>
              <w:top w:val="single" w:sz="4" w:space="0" w:color="000000"/>
              <w:left w:val="single" w:sz="4" w:space="0" w:color="000000"/>
              <w:bottom w:val="single" w:sz="4" w:space="0" w:color="000000"/>
              <w:right w:val="single" w:sz="4" w:space="0" w:color="000000"/>
            </w:tcBorders>
            <w:vAlign w:val="center"/>
          </w:tcPr>
          <w:p w14:paraId="10038BA4" w14:textId="334E839C" w:rsidR="00F914F3" w:rsidRDefault="00F914F3" w:rsidP="00F914F3">
            <w:pPr>
              <w:spacing w:after="0" w:line="259" w:lineRule="auto"/>
              <w:ind w:left="0" w:firstLine="0"/>
              <w:jc w:val="center"/>
            </w:pPr>
            <w:r>
              <w:rPr>
                <w:sz w:val="16"/>
              </w:rPr>
              <w:t>II</w:t>
            </w:r>
          </w:p>
        </w:tc>
        <w:tc>
          <w:tcPr>
            <w:tcW w:w="654" w:type="dxa"/>
            <w:tcBorders>
              <w:top w:val="single" w:sz="4" w:space="0" w:color="000000"/>
              <w:left w:val="single" w:sz="4" w:space="0" w:color="000000"/>
              <w:bottom w:val="single" w:sz="4" w:space="0" w:color="000000"/>
              <w:right w:val="single" w:sz="4" w:space="0" w:color="000000"/>
            </w:tcBorders>
            <w:vAlign w:val="center"/>
          </w:tcPr>
          <w:p w14:paraId="7310DB55" w14:textId="50984A6C" w:rsidR="00F914F3" w:rsidRDefault="00F914F3" w:rsidP="00F914F3">
            <w:pPr>
              <w:spacing w:after="0" w:line="259" w:lineRule="auto"/>
              <w:ind w:left="0" w:firstLine="0"/>
              <w:jc w:val="center"/>
            </w:pPr>
            <w:r>
              <w:rPr>
                <w:sz w:val="16"/>
              </w:rPr>
              <w:t>III</w:t>
            </w:r>
          </w:p>
        </w:tc>
        <w:tc>
          <w:tcPr>
            <w:tcW w:w="654" w:type="dxa"/>
            <w:tcBorders>
              <w:top w:val="single" w:sz="4" w:space="0" w:color="000000"/>
              <w:left w:val="single" w:sz="4" w:space="0" w:color="000000"/>
              <w:bottom w:val="single" w:sz="4" w:space="0" w:color="000000"/>
              <w:right w:val="single" w:sz="4" w:space="0" w:color="000000"/>
            </w:tcBorders>
            <w:vAlign w:val="center"/>
          </w:tcPr>
          <w:p w14:paraId="68BB3407" w14:textId="3031890F" w:rsidR="00F914F3" w:rsidRDefault="00F914F3" w:rsidP="00F914F3">
            <w:pPr>
              <w:spacing w:after="0" w:line="259" w:lineRule="auto"/>
              <w:ind w:left="2" w:firstLine="0"/>
              <w:jc w:val="center"/>
            </w:pPr>
            <w:r>
              <w:rPr>
                <w:sz w:val="16"/>
              </w:rPr>
              <w:t>IV</w:t>
            </w:r>
          </w:p>
        </w:tc>
        <w:tc>
          <w:tcPr>
            <w:tcW w:w="655" w:type="dxa"/>
            <w:tcBorders>
              <w:top w:val="single" w:sz="4" w:space="0" w:color="000000"/>
              <w:left w:val="single" w:sz="4" w:space="0" w:color="000000"/>
              <w:bottom w:val="single" w:sz="4" w:space="0" w:color="000000"/>
              <w:right w:val="single" w:sz="4" w:space="0" w:color="000000"/>
            </w:tcBorders>
            <w:vAlign w:val="center"/>
          </w:tcPr>
          <w:p w14:paraId="70C7DCF6" w14:textId="4AC9EBC8" w:rsidR="00F914F3" w:rsidRDefault="00F914F3" w:rsidP="00F914F3">
            <w:pPr>
              <w:spacing w:after="0" w:line="259" w:lineRule="auto"/>
              <w:ind w:left="2" w:firstLine="0"/>
              <w:jc w:val="center"/>
            </w:pPr>
            <w:r>
              <w:rPr>
                <w:sz w:val="16"/>
              </w:rPr>
              <w:t>V</w:t>
            </w:r>
          </w:p>
        </w:tc>
        <w:tc>
          <w:tcPr>
            <w:tcW w:w="655" w:type="dxa"/>
            <w:tcBorders>
              <w:top w:val="single" w:sz="4" w:space="0" w:color="000000"/>
              <w:left w:val="single" w:sz="4" w:space="0" w:color="000000"/>
              <w:bottom w:val="single" w:sz="4" w:space="0" w:color="000000"/>
              <w:right w:val="single" w:sz="4" w:space="0" w:color="000000"/>
            </w:tcBorders>
            <w:vAlign w:val="center"/>
          </w:tcPr>
          <w:p w14:paraId="3E74C333" w14:textId="76699538" w:rsidR="00F914F3" w:rsidRDefault="00F914F3" w:rsidP="00F914F3">
            <w:pPr>
              <w:spacing w:after="0" w:line="259" w:lineRule="auto"/>
              <w:ind w:left="0" w:firstLine="0"/>
              <w:jc w:val="center"/>
            </w:pPr>
            <w:r>
              <w:rPr>
                <w:sz w:val="16"/>
              </w:rPr>
              <w:t>VI</w:t>
            </w:r>
          </w:p>
        </w:tc>
        <w:tc>
          <w:tcPr>
            <w:tcW w:w="655" w:type="dxa"/>
            <w:tcBorders>
              <w:top w:val="single" w:sz="4" w:space="0" w:color="000000"/>
              <w:left w:val="single" w:sz="4" w:space="0" w:color="000000"/>
              <w:bottom w:val="single" w:sz="4" w:space="0" w:color="000000"/>
              <w:right w:val="single" w:sz="4" w:space="0" w:color="000000"/>
            </w:tcBorders>
            <w:vAlign w:val="center"/>
          </w:tcPr>
          <w:p w14:paraId="207162DB" w14:textId="321406BC" w:rsidR="00F914F3" w:rsidRDefault="00F914F3" w:rsidP="00F914F3">
            <w:pPr>
              <w:spacing w:after="0" w:line="259" w:lineRule="auto"/>
              <w:ind w:left="0" w:firstLine="0"/>
              <w:jc w:val="center"/>
            </w:pPr>
            <w:r>
              <w:rPr>
                <w:sz w:val="16"/>
              </w:rPr>
              <w:t>VII</w:t>
            </w:r>
          </w:p>
        </w:tc>
        <w:tc>
          <w:tcPr>
            <w:tcW w:w="655" w:type="dxa"/>
            <w:tcBorders>
              <w:top w:val="single" w:sz="4" w:space="0" w:color="000000"/>
              <w:left w:val="single" w:sz="4" w:space="0" w:color="000000"/>
              <w:bottom w:val="single" w:sz="4" w:space="0" w:color="000000"/>
              <w:right w:val="single" w:sz="4" w:space="0" w:color="000000"/>
            </w:tcBorders>
            <w:vAlign w:val="center"/>
          </w:tcPr>
          <w:p w14:paraId="38EA318B" w14:textId="202A00BF" w:rsidR="00F914F3" w:rsidRDefault="00F914F3" w:rsidP="00F914F3">
            <w:pPr>
              <w:spacing w:after="0" w:line="259" w:lineRule="auto"/>
              <w:ind w:left="0" w:firstLine="0"/>
              <w:jc w:val="center"/>
            </w:pPr>
            <w:r>
              <w:rPr>
                <w:sz w:val="16"/>
              </w:rPr>
              <w:t>VIII</w:t>
            </w:r>
          </w:p>
        </w:tc>
        <w:tc>
          <w:tcPr>
            <w:tcW w:w="655" w:type="dxa"/>
            <w:tcBorders>
              <w:top w:val="single" w:sz="4" w:space="0" w:color="000000"/>
              <w:left w:val="single" w:sz="4" w:space="0" w:color="000000"/>
              <w:bottom w:val="single" w:sz="4" w:space="0" w:color="000000"/>
              <w:right w:val="single" w:sz="4" w:space="0" w:color="000000"/>
            </w:tcBorders>
            <w:vAlign w:val="center"/>
          </w:tcPr>
          <w:p w14:paraId="0B7B6E00" w14:textId="632222BC" w:rsidR="00F914F3" w:rsidRDefault="00F914F3" w:rsidP="00F914F3">
            <w:pPr>
              <w:spacing w:after="0" w:line="259" w:lineRule="auto"/>
              <w:ind w:left="0" w:firstLine="0"/>
              <w:jc w:val="center"/>
            </w:pPr>
            <w:r>
              <w:rPr>
                <w:sz w:val="16"/>
              </w:rPr>
              <w:t>IX</w:t>
            </w:r>
          </w:p>
        </w:tc>
        <w:tc>
          <w:tcPr>
            <w:tcW w:w="655" w:type="dxa"/>
            <w:tcBorders>
              <w:top w:val="single" w:sz="4" w:space="0" w:color="000000"/>
              <w:left w:val="single" w:sz="4" w:space="0" w:color="000000"/>
              <w:bottom w:val="single" w:sz="4" w:space="0" w:color="000000"/>
              <w:right w:val="single" w:sz="4" w:space="0" w:color="000000"/>
            </w:tcBorders>
            <w:vAlign w:val="center"/>
          </w:tcPr>
          <w:p w14:paraId="1937BAF0" w14:textId="7773487F" w:rsidR="00F914F3" w:rsidRDefault="00F914F3" w:rsidP="00F914F3">
            <w:pPr>
              <w:spacing w:after="0" w:line="259" w:lineRule="auto"/>
              <w:ind w:left="0" w:firstLine="0"/>
              <w:jc w:val="center"/>
            </w:pPr>
            <w:r>
              <w:rPr>
                <w:sz w:val="16"/>
              </w:rPr>
              <w:t>X</w:t>
            </w:r>
          </w:p>
        </w:tc>
        <w:tc>
          <w:tcPr>
            <w:tcW w:w="655" w:type="dxa"/>
            <w:tcBorders>
              <w:top w:val="single" w:sz="4" w:space="0" w:color="000000"/>
              <w:left w:val="single" w:sz="4" w:space="0" w:color="000000"/>
              <w:bottom w:val="single" w:sz="4" w:space="0" w:color="000000"/>
              <w:right w:val="single" w:sz="4" w:space="0" w:color="000000"/>
            </w:tcBorders>
            <w:vAlign w:val="center"/>
          </w:tcPr>
          <w:p w14:paraId="0A0B40DD" w14:textId="515990A7" w:rsidR="00F914F3" w:rsidRDefault="00F914F3" w:rsidP="00F914F3">
            <w:pPr>
              <w:spacing w:after="0" w:line="259" w:lineRule="auto"/>
              <w:ind w:left="0" w:firstLine="0"/>
              <w:jc w:val="center"/>
            </w:pPr>
            <w:r>
              <w:rPr>
                <w:sz w:val="16"/>
              </w:rPr>
              <w:t>XI</w:t>
            </w:r>
          </w:p>
        </w:tc>
        <w:tc>
          <w:tcPr>
            <w:tcW w:w="633" w:type="dxa"/>
            <w:tcBorders>
              <w:top w:val="single" w:sz="4" w:space="0" w:color="000000"/>
              <w:left w:val="single" w:sz="4" w:space="0" w:color="000000"/>
              <w:bottom w:val="single" w:sz="4" w:space="0" w:color="000000"/>
              <w:right w:val="single" w:sz="4" w:space="0" w:color="000000"/>
            </w:tcBorders>
            <w:vAlign w:val="center"/>
          </w:tcPr>
          <w:p w14:paraId="38ADDA3A" w14:textId="4419F2D1" w:rsidR="00F914F3" w:rsidRDefault="00F914F3" w:rsidP="00F914F3">
            <w:pPr>
              <w:spacing w:after="0" w:line="259" w:lineRule="auto"/>
              <w:ind w:left="0" w:firstLine="0"/>
              <w:jc w:val="center"/>
            </w:pPr>
            <w:r>
              <w:rPr>
                <w:sz w:val="16"/>
              </w:rPr>
              <w:t>XII</w:t>
            </w:r>
          </w:p>
        </w:tc>
      </w:tr>
      <w:tr w:rsidR="00F914F3" w14:paraId="38D33379" w14:textId="77777777" w:rsidTr="00F914F3">
        <w:trPr>
          <w:trHeight w:val="510"/>
          <w:jc w:val="center"/>
        </w:trPr>
        <w:tc>
          <w:tcPr>
            <w:tcW w:w="1156" w:type="dxa"/>
            <w:tcBorders>
              <w:top w:val="single" w:sz="4" w:space="0" w:color="000000"/>
              <w:left w:val="single" w:sz="4" w:space="0" w:color="000000"/>
              <w:bottom w:val="single" w:sz="4" w:space="0" w:color="000000"/>
              <w:right w:val="single" w:sz="4" w:space="0" w:color="000000"/>
            </w:tcBorders>
            <w:vAlign w:val="center"/>
          </w:tcPr>
          <w:p w14:paraId="265B3806" w14:textId="71707BFA" w:rsidR="00F914F3" w:rsidRDefault="00F914F3" w:rsidP="00F914F3">
            <w:pPr>
              <w:spacing w:after="0" w:line="259" w:lineRule="auto"/>
              <w:ind w:left="0" w:firstLine="0"/>
              <w:jc w:val="center"/>
            </w:pPr>
            <w:r>
              <w:rPr>
                <w:b/>
                <w:sz w:val="16"/>
              </w:rPr>
              <w:t>kW</w:t>
            </w:r>
          </w:p>
        </w:tc>
        <w:tc>
          <w:tcPr>
            <w:tcW w:w="654" w:type="dxa"/>
            <w:tcBorders>
              <w:top w:val="single" w:sz="4" w:space="0" w:color="000000"/>
              <w:left w:val="single" w:sz="4" w:space="0" w:color="000000"/>
              <w:bottom w:val="single" w:sz="4" w:space="0" w:color="000000"/>
              <w:right w:val="single" w:sz="4" w:space="0" w:color="000000"/>
            </w:tcBorders>
            <w:vAlign w:val="center"/>
          </w:tcPr>
          <w:p w14:paraId="1481030B" w14:textId="03510C07" w:rsidR="00F914F3" w:rsidRDefault="00F914F3" w:rsidP="00F914F3">
            <w:pPr>
              <w:spacing w:after="0" w:line="259" w:lineRule="auto"/>
              <w:ind w:left="2" w:firstLine="0"/>
              <w:jc w:val="center"/>
            </w:pPr>
          </w:p>
        </w:tc>
        <w:tc>
          <w:tcPr>
            <w:tcW w:w="654" w:type="dxa"/>
            <w:tcBorders>
              <w:top w:val="single" w:sz="4" w:space="0" w:color="000000"/>
              <w:left w:val="single" w:sz="4" w:space="0" w:color="000000"/>
              <w:bottom w:val="single" w:sz="4" w:space="0" w:color="000000"/>
              <w:right w:val="single" w:sz="4" w:space="0" w:color="000000"/>
            </w:tcBorders>
            <w:vAlign w:val="center"/>
          </w:tcPr>
          <w:p w14:paraId="345E7934" w14:textId="574712BA" w:rsidR="00F914F3" w:rsidRDefault="00F914F3" w:rsidP="00F914F3">
            <w:pPr>
              <w:spacing w:after="0" w:line="259" w:lineRule="auto"/>
              <w:ind w:left="0" w:firstLine="0"/>
              <w:jc w:val="center"/>
            </w:pPr>
          </w:p>
        </w:tc>
        <w:tc>
          <w:tcPr>
            <w:tcW w:w="654" w:type="dxa"/>
            <w:tcBorders>
              <w:top w:val="single" w:sz="4" w:space="0" w:color="000000"/>
              <w:left w:val="single" w:sz="4" w:space="0" w:color="000000"/>
              <w:bottom w:val="single" w:sz="4" w:space="0" w:color="000000"/>
              <w:right w:val="single" w:sz="4" w:space="0" w:color="000000"/>
            </w:tcBorders>
            <w:vAlign w:val="center"/>
          </w:tcPr>
          <w:p w14:paraId="275C8490" w14:textId="5CA64D87" w:rsidR="00F914F3" w:rsidRDefault="00F914F3" w:rsidP="00F914F3">
            <w:pPr>
              <w:spacing w:after="0" w:line="259" w:lineRule="auto"/>
              <w:ind w:left="0" w:firstLine="0"/>
              <w:jc w:val="center"/>
            </w:pPr>
          </w:p>
        </w:tc>
        <w:tc>
          <w:tcPr>
            <w:tcW w:w="654" w:type="dxa"/>
            <w:tcBorders>
              <w:top w:val="single" w:sz="4" w:space="0" w:color="000000"/>
              <w:left w:val="single" w:sz="4" w:space="0" w:color="000000"/>
              <w:bottom w:val="single" w:sz="4" w:space="0" w:color="000000"/>
              <w:right w:val="single" w:sz="4" w:space="0" w:color="000000"/>
            </w:tcBorders>
            <w:vAlign w:val="center"/>
          </w:tcPr>
          <w:p w14:paraId="23566124" w14:textId="72F90A5C" w:rsidR="00F914F3" w:rsidRDefault="00F914F3" w:rsidP="00F914F3">
            <w:pPr>
              <w:spacing w:after="0" w:line="259" w:lineRule="auto"/>
              <w:ind w:left="2" w:firstLine="0"/>
              <w:jc w:val="center"/>
            </w:pPr>
          </w:p>
        </w:tc>
        <w:tc>
          <w:tcPr>
            <w:tcW w:w="655" w:type="dxa"/>
            <w:tcBorders>
              <w:top w:val="single" w:sz="4" w:space="0" w:color="000000"/>
              <w:left w:val="single" w:sz="4" w:space="0" w:color="000000"/>
              <w:bottom w:val="single" w:sz="4" w:space="0" w:color="000000"/>
              <w:right w:val="single" w:sz="4" w:space="0" w:color="000000"/>
            </w:tcBorders>
            <w:vAlign w:val="center"/>
          </w:tcPr>
          <w:p w14:paraId="43D97596" w14:textId="570F4EDA" w:rsidR="00F914F3" w:rsidRDefault="00F914F3" w:rsidP="00F914F3">
            <w:pPr>
              <w:spacing w:after="0" w:line="259" w:lineRule="auto"/>
              <w:ind w:left="2" w:firstLine="0"/>
              <w:jc w:val="center"/>
            </w:pPr>
          </w:p>
        </w:tc>
        <w:tc>
          <w:tcPr>
            <w:tcW w:w="655" w:type="dxa"/>
            <w:tcBorders>
              <w:top w:val="single" w:sz="4" w:space="0" w:color="000000"/>
              <w:left w:val="single" w:sz="4" w:space="0" w:color="000000"/>
              <w:bottom w:val="single" w:sz="4" w:space="0" w:color="000000"/>
              <w:right w:val="single" w:sz="4" w:space="0" w:color="000000"/>
            </w:tcBorders>
            <w:vAlign w:val="center"/>
          </w:tcPr>
          <w:p w14:paraId="0880D2FA" w14:textId="0150DC89" w:rsidR="00F914F3" w:rsidRDefault="00F914F3" w:rsidP="00F914F3">
            <w:pPr>
              <w:spacing w:after="0" w:line="259" w:lineRule="auto"/>
              <w:ind w:left="0" w:firstLine="0"/>
              <w:jc w:val="center"/>
            </w:pPr>
          </w:p>
        </w:tc>
        <w:tc>
          <w:tcPr>
            <w:tcW w:w="655" w:type="dxa"/>
            <w:tcBorders>
              <w:top w:val="single" w:sz="4" w:space="0" w:color="000000"/>
              <w:left w:val="single" w:sz="4" w:space="0" w:color="000000"/>
              <w:bottom w:val="single" w:sz="4" w:space="0" w:color="000000"/>
              <w:right w:val="single" w:sz="4" w:space="0" w:color="000000"/>
            </w:tcBorders>
            <w:vAlign w:val="center"/>
          </w:tcPr>
          <w:p w14:paraId="512A6396" w14:textId="1629375C" w:rsidR="00F914F3" w:rsidRDefault="00F914F3" w:rsidP="00F914F3">
            <w:pPr>
              <w:spacing w:after="0" w:line="259" w:lineRule="auto"/>
              <w:ind w:left="0" w:firstLine="0"/>
              <w:jc w:val="center"/>
            </w:pPr>
          </w:p>
        </w:tc>
        <w:tc>
          <w:tcPr>
            <w:tcW w:w="655" w:type="dxa"/>
            <w:tcBorders>
              <w:top w:val="single" w:sz="4" w:space="0" w:color="000000"/>
              <w:left w:val="single" w:sz="4" w:space="0" w:color="000000"/>
              <w:bottom w:val="single" w:sz="4" w:space="0" w:color="000000"/>
              <w:right w:val="single" w:sz="4" w:space="0" w:color="000000"/>
            </w:tcBorders>
            <w:vAlign w:val="center"/>
          </w:tcPr>
          <w:p w14:paraId="623B561E" w14:textId="463D71C1" w:rsidR="00F914F3" w:rsidRDefault="00F914F3" w:rsidP="00F914F3">
            <w:pPr>
              <w:spacing w:after="0" w:line="259" w:lineRule="auto"/>
              <w:ind w:left="0" w:firstLine="0"/>
              <w:jc w:val="center"/>
            </w:pPr>
          </w:p>
        </w:tc>
        <w:tc>
          <w:tcPr>
            <w:tcW w:w="655" w:type="dxa"/>
            <w:tcBorders>
              <w:top w:val="single" w:sz="4" w:space="0" w:color="000000"/>
              <w:left w:val="single" w:sz="4" w:space="0" w:color="000000"/>
              <w:bottom w:val="single" w:sz="4" w:space="0" w:color="000000"/>
              <w:right w:val="single" w:sz="4" w:space="0" w:color="000000"/>
            </w:tcBorders>
            <w:vAlign w:val="center"/>
          </w:tcPr>
          <w:p w14:paraId="1963BAEE" w14:textId="3E41DA55" w:rsidR="00F914F3" w:rsidRDefault="00F914F3" w:rsidP="00F914F3">
            <w:pPr>
              <w:spacing w:after="0" w:line="259" w:lineRule="auto"/>
              <w:ind w:left="0" w:firstLine="0"/>
              <w:jc w:val="center"/>
            </w:pPr>
          </w:p>
        </w:tc>
        <w:tc>
          <w:tcPr>
            <w:tcW w:w="655" w:type="dxa"/>
            <w:tcBorders>
              <w:top w:val="single" w:sz="4" w:space="0" w:color="000000"/>
              <w:left w:val="single" w:sz="4" w:space="0" w:color="000000"/>
              <w:bottom w:val="single" w:sz="4" w:space="0" w:color="000000"/>
              <w:right w:val="single" w:sz="4" w:space="0" w:color="000000"/>
            </w:tcBorders>
            <w:vAlign w:val="center"/>
          </w:tcPr>
          <w:p w14:paraId="220703DF" w14:textId="7F61CF9C" w:rsidR="00F914F3" w:rsidRDefault="00F914F3" w:rsidP="00F914F3">
            <w:pPr>
              <w:spacing w:after="0" w:line="259" w:lineRule="auto"/>
              <w:ind w:left="0" w:firstLine="0"/>
              <w:jc w:val="center"/>
            </w:pPr>
          </w:p>
        </w:tc>
        <w:tc>
          <w:tcPr>
            <w:tcW w:w="655" w:type="dxa"/>
            <w:tcBorders>
              <w:top w:val="single" w:sz="4" w:space="0" w:color="000000"/>
              <w:left w:val="single" w:sz="4" w:space="0" w:color="000000"/>
              <w:bottom w:val="single" w:sz="4" w:space="0" w:color="000000"/>
              <w:right w:val="single" w:sz="4" w:space="0" w:color="000000"/>
            </w:tcBorders>
            <w:vAlign w:val="center"/>
          </w:tcPr>
          <w:p w14:paraId="022C3976" w14:textId="6666809E" w:rsidR="00F914F3" w:rsidRDefault="00F914F3" w:rsidP="00F914F3">
            <w:pPr>
              <w:spacing w:after="0" w:line="259" w:lineRule="auto"/>
              <w:ind w:left="0" w:firstLine="0"/>
              <w:jc w:val="center"/>
            </w:pPr>
          </w:p>
        </w:tc>
        <w:tc>
          <w:tcPr>
            <w:tcW w:w="633" w:type="dxa"/>
            <w:tcBorders>
              <w:top w:val="single" w:sz="4" w:space="0" w:color="000000"/>
              <w:left w:val="single" w:sz="4" w:space="0" w:color="000000"/>
              <w:bottom w:val="single" w:sz="4" w:space="0" w:color="000000"/>
              <w:right w:val="single" w:sz="4" w:space="0" w:color="000000"/>
            </w:tcBorders>
            <w:vAlign w:val="center"/>
          </w:tcPr>
          <w:p w14:paraId="75A5273A" w14:textId="05610B4A" w:rsidR="00F914F3" w:rsidRDefault="00F914F3" w:rsidP="00F914F3">
            <w:pPr>
              <w:spacing w:after="0" w:line="259" w:lineRule="auto"/>
              <w:ind w:left="0" w:firstLine="0"/>
              <w:jc w:val="center"/>
            </w:pPr>
          </w:p>
          <w:p w14:paraId="0BA7A0DF" w14:textId="0BB89ADE" w:rsidR="00F914F3" w:rsidRDefault="00F914F3" w:rsidP="00F914F3">
            <w:pPr>
              <w:spacing w:after="0" w:line="259" w:lineRule="auto"/>
              <w:ind w:left="0" w:firstLine="0"/>
            </w:pPr>
          </w:p>
        </w:tc>
      </w:tr>
    </w:tbl>
    <w:p w14:paraId="196A8618" w14:textId="77777777" w:rsidR="00096A99" w:rsidRDefault="00932988">
      <w:pPr>
        <w:spacing w:after="0" w:line="259" w:lineRule="auto"/>
        <w:ind w:left="14" w:firstLine="0"/>
        <w:jc w:val="left"/>
      </w:pPr>
      <w:r>
        <w:rPr>
          <w:b/>
          <w:sz w:val="20"/>
        </w:rPr>
        <w:t xml:space="preserve"> </w:t>
      </w:r>
    </w:p>
    <w:p w14:paraId="26A71818" w14:textId="77777777" w:rsidR="00096A99" w:rsidRDefault="00932988">
      <w:pPr>
        <w:spacing w:after="0" w:line="259" w:lineRule="auto"/>
        <w:ind w:left="14" w:firstLine="0"/>
        <w:jc w:val="left"/>
      </w:pPr>
      <w:r>
        <w:rPr>
          <w:sz w:val="20"/>
        </w:rPr>
        <w:t xml:space="preserve"> </w:t>
      </w:r>
    </w:p>
    <w:p w14:paraId="73540E3B" w14:textId="77777777" w:rsidR="00096A99" w:rsidRDefault="00932988">
      <w:pPr>
        <w:spacing w:after="0" w:line="259" w:lineRule="auto"/>
        <w:ind w:left="9" w:hanging="10"/>
        <w:jc w:val="left"/>
      </w:pPr>
      <w:r>
        <w:rPr>
          <w:b/>
          <w:sz w:val="20"/>
        </w:rPr>
        <w:t xml:space="preserve">PRZYŁĄCZE </w:t>
      </w:r>
    </w:p>
    <w:tbl>
      <w:tblPr>
        <w:tblStyle w:val="TableGrid"/>
        <w:tblW w:w="9211" w:type="dxa"/>
        <w:tblInd w:w="-94" w:type="dxa"/>
        <w:tblCellMar>
          <w:top w:w="51" w:type="dxa"/>
          <w:right w:w="115" w:type="dxa"/>
        </w:tblCellMar>
        <w:tblLook w:val="04A0" w:firstRow="1" w:lastRow="0" w:firstColumn="1" w:lastColumn="0" w:noHBand="0" w:noVBand="1"/>
      </w:tblPr>
      <w:tblGrid>
        <w:gridCol w:w="3588"/>
        <w:gridCol w:w="1018"/>
        <w:gridCol w:w="4605"/>
      </w:tblGrid>
      <w:tr w:rsidR="00096A99" w14:paraId="41405BD3" w14:textId="77777777">
        <w:trPr>
          <w:trHeight w:val="410"/>
        </w:trPr>
        <w:tc>
          <w:tcPr>
            <w:tcW w:w="3588" w:type="dxa"/>
            <w:tcBorders>
              <w:top w:val="single" w:sz="4" w:space="0" w:color="000000"/>
              <w:left w:val="single" w:sz="4" w:space="0" w:color="000000"/>
              <w:bottom w:val="single" w:sz="4" w:space="0" w:color="000000"/>
              <w:right w:val="nil"/>
            </w:tcBorders>
          </w:tcPr>
          <w:p w14:paraId="7AB2F281" w14:textId="77777777" w:rsidR="00096A99" w:rsidRDefault="00096A99">
            <w:pPr>
              <w:spacing w:after="160" w:line="259" w:lineRule="auto"/>
              <w:ind w:left="0" w:firstLine="0"/>
              <w:jc w:val="left"/>
            </w:pPr>
          </w:p>
        </w:tc>
        <w:tc>
          <w:tcPr>
            <w:tcW w:w="5623" w:type="dxa"/>
            <w:gridSpan w:val="2"/>
            <w:tcBorders>
              <w:top w:val="single" w:sz="4" w:space="0" w:color="000000"/>
              <w:left w:val="nil"/>
              <w:bottom w:val="single" w:sz="4" w:space="0" w:color="000000"/>
              <w:right w:val="single" w:sz="4" w:space="0" w:color="000000"/>
            </w:tcBorders>
          </w:tcPr>
          <w:p w14:paraId="3E0E2F7B" w14:textId="77777777" w:rsidR="00096A99" w:rsidRDefault="00932988">
            <w:pPr>
              <w:spacing w:after="0" w:line="259" w:lineRule="auto"/>
              <w:ind w:left="0" w:firstLine="0"/>
              <w:jc w:val="left"/>
            </w:pPr>
            <w:r>
              <w:rPr>
                <w:b/>
                <w:sz w:val="20"/>
              </w:rPr>
              <w:t xml:space="preserve">Miejsce przyłączenia: </w:t>
            </w:r>
            <w:r>
              <w:rPr>
                <w:sz w:val="20"/>
              </w:rPr>
              <w:t xml:space="preserve"> </w:t>
            </w:r>
          </w:p>
        </w:tc>
      </w:tr>
      <w:tr w:rsidR="00096A99" w14:paraId="28F54E93" w14:textId="77777777" w:rsidTr="00B938F1">
        <w:trPr>
          <w:trHeight w:val="410"/>
        </w:trPr>
        <w:tc>
          <w:tcPr>
            <w:tcW w:w="3588" w:type="dxa"/>
            <w:tcBorders>
              <w:top w:val="single" w:sz="4" w:space="0" w:color="000000"/>
              <w:left w:val="single" w:sz="4" w:space="0" w:color="000000"/>
              <w:bottom w:val="single" w:sz="4" w:space="0" w:color="000000"/>
              <w:right w:val="nil"/>
            </w:tcBorders>
          </w:tcPr>
          <w:p w14:paraId="5D0F74D5" w14:textId="77777777" w:rsidR="00096A99" w:rsidRDefault="00932988">
            <w:pPr>
              <w:spacing w:after="0" w:line="259" w:lineRule="auto"/>
              <w:ind w:left="108" w:firstLine="0"/>
              <w:jc w:val="left"/>
            </w:pPr>
            <w:r>
              <w:rPr>
                <w:b/>
                <w:sz w:val="20"/>
              </w:rPr>
              <w:t>Moc przyłączeniowa obiektu:</w:t>
            </w:r>
            <w:r>
              <w:rPr>
                <w:sz w:val="20"/>
              </w:rPr>
              <w:t xml:space="preserve">   </w:t>
            </w:r>
          </w:p>
        </w:tc>
        <w:tc>
          <w:tcPr>
            <w:tcW w:w="1018" w:type="dxa"/>
            <w:tcBorders>
              <w:top w:val="single" w:sz="4" w:space="0" w:color="000000"/>
              <w:left w:val="nil"/>
              <w:bottom w:val="single" w:sz="4" w:space="0" w:color="000000"/>
              <w:right w:val="single" w:sz="4" w:space="0" w:color="000000"/>
            </w:tcBorders>
          </w:tcPr>
          <w:p w14:paraId="3501FEA6" w14:textId="77777777" w:rsidR="00096A99" w:rsidRDefault="00096A99">
            <w:pPr>
              <w:spacing w:after="160" w:line="259" w:lineRule="auto"/>
              <w:ind w:left="0" w:firstLine="0"/>
              <w:jc w:val="left"/>
            </w:pPr>
          </w:p>
        </w:tc>
        <w:tc>
          <w:tcPr>
            <w:tcW w:w="4605" w:type="dxa"/>
            <w:tcBorders>
              <w:top w:val="single" w:sz="4" w:space="0" w:color="000000"/>
              <w:left w:val="single" w:sz="4" w:space="0" w:color="000000"/>
              <w:bottom w:val="single" w:sz="4" w:space="0" w:color="000000"/>
              <w:right w:val="single" w:sz="4" w:space="0" w:color="000000"/>
            </w:tcBorders>
          </w:tcPr>
          <w:p w14:paraId="2892F608" w14:textId="77777777" w:rsidR="00096A99" w:rsidRDefault="00932988">
            <w:pPr>
              <w:spacing w:after="0" w:line="259" w:lineRule="auto"/>
              <w:ind w:left="110" w:firstLine="0"/>
              <w:jc w:val="left"/>
            </w:pPr>
            <w:r>
              <w:rPr>
                <w:b/>
                <w:sz w:val="20"/>
              </w:rPr>
              <w:t>Grupa przyłączeniowa:</w:t>
            </w:r>
            <w:r>
              <w:rPr>
                <w:sz w:val="20"/>
              </w:rPr>
              <w:t xml:space="preserve">  </w:t>
            </w:r>
          </w:p>
        </w:tc>
      </w:tr>
      <w:tr w:rsidR="00096A99" w14:paraId="3993C715" w14:textId="77777777" w:rsidTr="00B938F1">
        <w:trPr>
          <w:trHeight w:val="809"/>
        </w:trPr>
        <w:tc>
          <w:tcPr>
            <w:tcW w:w="3588" w:type="dxa"/>
            <w:tcBorders>
              <w:top w:val="single" w:sz="4" w:space="0" w:color="000000"/>
              <w:left w:val="single" w:sz="4" w:space="0" w:color="000000"/>
              <w:bottom w:val="single" w:sz="4" w:space="0" w:color="000000"/>
              <w:right w:val="nil"/>
            </w:tcBorders>
          </w:tcPr>
          <w:p w14:paraId="65D423AF" w14:textId="77777777" w:rsidR="00096A99" w:rsidRDefault="00932988">
            <w:pPr>
              <w:spacing w:after="0" w:line="259" w:lineRule="auto"/>
              <w:ind w:left="108" w:firstLine="0"/>
              <w:jc w:val="left"/>
            </w:pPr>
            <w:r>
              <w:rPr>
                <w:b/>
                <w:sz w:val="20"/>
              </w:rPr>
              <w:t xml:space="preserve">Minimalna moc umowna: </w:t>
            </w:r>
            <w:r>
              <w:rPr>
                <w:sz w:val="20"/>
              </w:rPr>
              <w:t xml:space="preserve"> </w:t>
            </w:r>
          </w:p>
        </w:tc>
        <w:tc>
          <w:tcPr>
            <w:tcW w:w="1018" w:type="dxa"/>
            <w:tcBorders>
              <w:top w:val="single" w:sz="4" w:space="0" w:color="000000"/>
              <w:left w:val="nil"/>
              <w:bottom w:val="single" w:sz="4" w:space="0" w:color="000000"/>
              <w:right w:val="single" w:sz="4" w:space="0" w:color="000000"/>
            </w:tcBorders>
          </w:tcPr>
          <w:p w14:paraId="1669D8F4" w14:textId="77777777" w:rsidR="00096A99" w:rsidRDefault="00096A99">
            <w:pPr>
              <w:spacing w:after="160" w:line="259" w:lineRule="auto"/>
              <w:ind w:left="0" w:firstLine="0"/>
              <w:jc w:val="left"/>
            </w:pPr>
          </w:p>
        </w:tc>
        <w:tc>
          <w:tcPr>
            <w:tcW w:w="4605" w:type="dxa"/>
            <w:tcBorders>
              <w:top w:val="single" w:sz="4" w:space="0" w:color="000000"/>
              <w:left w:val="single" w:sz="4" w:space="0" w:color="000000"/>
              <w:bottom w:val="single" w:sz="4" w:space="0" w:color="000000"/>
              <w:right w:val="single" w:sz="4" w:space="0" w:color="000000"/>
            </w:tcBorders>
          </w:tcPr>
          <w:p w14:paraId="75B4BD16" w14:textId="77777777" w:rsidR="00096A99" w:rsidRDefault="00932988">
            <w:pPr>
              <w:spacing w:after="160" w:line="259" w:lineRule="auto"/>
              <w:ind w:left="110" w:firstLine="0"/>
              <w:jc w:val="left"/>
            </w:pPr>
            <w:r>
              <w:rPr>
                <w:b/>
                <w:sz w:val="20"/>
              </w:rPr>
              <w:t>Maksymalna moc umowna:</w:t>
            </w:r>
            <w:r>
              <w:rPr>
                <w:sz w:val="20"/>
              </w:rPr>
              <w:t xml:space="preserve">  </w:t>
            </w:r>
            <w:r>
              <w:rPr>
                <w:sz w:val="20"/>
                <w:vertAlign w:val="subscript"/>
              </w:rPr>
              <w:t xml:space="preserve"> </w:t>
            </w:r>
          </w:p>
          <w:p w14:paraId="31C6FAE4" w14:textId="77777777" w:rsidR="00096A99" w:rsidRDefault="00932988">
            <w:pPr>
              <w:spacing w:after="0" w:line="259" w:lineRule="auto"/>
              <w:ind w:left="110" w:firstLine="0"/>
              <w:jc w:val="left"/>
            </w:pPr>
            <w:r>
              <w:rPr>
                <w:sz w:val="20"/>
              </w:rPr>
              <w:t xml:space="preserve"> </w:t>
            </w:r>
          </w:p>
        </w:tc>
      </w:tr>
      <w:tr w:rsidR="00B938F1" w14:paraId="078778A5" w14:textId="77777777" w:rsidTr="000F44B5">
        <w:trPr>
          <w:trHeight w:val="640"/>
        </w:trPr>
        <w:tc>
          <w:tcPr>
            <w:tcW w:w="9211" w:type="dxa"/>
            <w:gridSpan w:val="3"/>
            <w:tcBorders>
              <w:top w:val="single" w:sz="4" w:space="0" w:color="000000"/>
              <w:left w:val="single" w:sz="4" w:space="0" w:color="000000"/>
              <w:bottom w:val="single" w:sz="4" w:space="0" w:color="000000"/>
              <w:right w:val="single" w:sz="4" w:space="0" w:color="000000"/>
            </w:tcBorders>
          </w:tcPr>
          <w:p w14:paraId="5D6F07B4" w14:textId="08007C67" w:rsidR="00B938F1" w:rsidRDefault="00B938F1">
            <w:pPr>
              <w:spacing w:after="160" w:line="259" w:lineRule="auto"/>
              <w:ind w:left="110" w:firstLine="0"/>
              <w:jc w:val="left"/>
              <w:rPr>
                <w:b/>
                <w:sz w:val="20"/>
              </w:rPr>
            </w:pPr>
            <w:r>
              <w:rPr>
                <w:b/>
                <w:sz w:val="20"/>
              </w:rPr>
              <w:t>Moc bezpieczna dla punktu poboru powyżej 300kW:</w:t>
            </w:r>
          </w:p>
        </w:tc>
      </w:tr>
      <w:tr w:rsidR="00096A99" w14:paraId="6D99406C" w14:textId="77777777" w:rsidTr="000F44B5">
        <w:trPr>
          <w:trHeight w:val="650"/>
        </w:trPr>
        <w:tc>
          <w:tcPr>
            <w:tcW w:w="3588" w:type="dxa"/>
            <w:tcBorders>
              <w:top w:val="single" w:sz="4" w:space="0" w:color="000000"/>
              <w:left w:val="single" w:sz="4" w:space="0" w:color="000000"/>
              <w:bottom w:val="single" w:sz="4" w:space="0" w:color="000000"/>
              <w:right w:val="nil"/>
            </w:tcBorders>
          </w:tcPr>
          <w:p w14:paraId="75494AB1" w14:textId="77777777" w:rsidR="00096A99" w:rsidRDefault="00932988">
            <w:pPr>
              <w:spacing w:after="151" w:line="259" w:lineRule="auto"/>
              <w:ind w:left="108" w:firstLine="0"/>
              <w:jc w:val="left"/>
            </w:pPr>
            <w:r>
              <w:rPr>
                <w:b/>
                <w:sz w:val="20"/>
              </w:rPr>
              <w:t>Miejsce dostarczania energii:</w:t>
            </w:r>
            <w:r>
              <w:rPr>
                <w:sz w:val="20"/>
              </w:rPr>
              <w:t xml:space="preserve">  </w:t>
            </w:r>
          </w:p>
          <w:p w14:paraId="17C34EE1" w14:textId="77777777" w:rsidR="00096A99" w:rsidRDefault="00932988">
            <w:pPr>
              <w:spacing w:after="0" w:line="259" w:lineRule="auto"/>
              <w:ind w:left="108" w:firstLine="0"/>
              <w:jc w:val="left"/>
            </w:pPr>
            <w:r>
              <w:rPr>
                <w:sz w:val="20"/>
              </w:rPr>
              <w:t xml:space="preserve"> </w:t>
            </w:r>
          </w:p>
        </w:tc>
        <w:tc>
          <w:tcPr>
            <w:tcW w:w="5623" w:type="dxa"/>
            <w:gridSpan w:val="2"/>
            <w:tcBorders>
              <w:top w:val="single" w:sz="4" w:space="0" w:color="000000"/>
              <w:left w:val="nil"/>
              <w:bottom w:val="single" w:sz="4" w:space="0" w:color="000000"/>
              <w:right w:val="single" w:sz="4" w:space="0" w:color="000000"/>
            </w:tcBorders>
          </w:tcPr>
          <w:p w14:paraId="3AB5DAD7" w14:textId="77777777" w:rsidR="00096A99" w:rsidRDefault="00096A99">
            <w:pPr>
              <w:spacing w:after="160" w:line="259" w:lineRule="auto"/>
              <w:ind w:left="0" w:firstLine="0"/>
              <w:jc w:val="left"/>
            </w:pPr>
          </w:p>
        </w:tc>
      </w:tr>
      <w:tr w:rsidR="00096A99" w14:paraId="3B279BB8" w14:textId="77777777" w:rsidTr="000F44B5">
        <w:trPr>
          <w:trHeight w:val="632"/>
        </w:trPr>
        <w:tc>
          <w:tcPr>
            <w:tcW w:w="3588" w:type="dxa"/>
            <w:tcBorders>
              <w:top w:val="single" w:sz="4" w:space="0" w:color="000000"/>
              <w:left w:val="single" w:sz="4" w:space="0" w:color="000000"/>
              <w:bottom w:val="single" w:sz="4" w:space="0" w:color="000000"/>
              <w:right w:val="nil"/>
            </w:tcBorders>
          </w:tcPr>
          <w:p w14:paraId="2B4952AA" w14:textId="77777777" w:rsidR="00096A99" w:rsidRDefault="00932988">
            <w:pPr>
              <w:spacing w:after="0" w:line="259" w:lineRule="auto"/>
              <w:ind w:left="108" w:firstLine="0"/>
              <w:jc w:val="left"/>
            </w:pPr>
            <w:r>
              <w:rPr>
                <w:b/>
                <w:sz w:val="20"/>
              </w:rPr>
              <w:t xml:space="preserve">Zabezpieczenie po stronie </w:t>
            </w:r>
            <w:proofErr w:type="spellStart"/>
            <w:r>
              <w:rPr>
                <w:b/>
                <w:sz w:val="20"/>
              </w:rPr>
              <w:t>OSDn</w:t>
            </w:r>
            <w:proofErr w:type="spellEnd"/>
            <w:r>
              <w:rPr>
                <w:b/>
                <w:sz w:val="20"/>
              </w:rPr>
              <w:t xml:space="preserve">  </w:t>
            </w:r>
          </w:p>
        </w:tc>
        <w:tc>
          <w:tcPr>
            <w:tcW w:w="1018" w:type="dxa"/>
            <w:tcBorders>
              <w:top w:val="single" w:sz="4" w:space="0" w:color="000000"/>
              <w:left w:val="nil"/>
              <w:bottom w:val="single" w:sz="4" w:space="0" w:color="000000"/>
              <w:right w:val="single" w:sz="4" w:space="0" w:color="000000"/>
            </w:tcBorders>
          </w:tcPr>
          <w:p w14:paraId="36F51F19" w14:textId="77777777" w:rsidR="00096A99" w:rsidRDefault="00096A99">
            <w:pPr>
              <w:spacing w:after="160" w:line="259" w:lineRule="auto"/>
              <w:ind w:left="0" w:firstLine="0"/>
              <w:jc w:val="left"/>
            </w:pPr>
          </w:p>
        </w:tc>
        <w:tc>
          <w:tcPr>
            <w:tcW w:w="4605" w:type="dxa"/>
            <w:tcBorders>
              <w:top w:val="single" w:sz="4" w:space="0" w:color="000000"/>
              <w:left w:val="single" w:sz="4" w:space="0" w:color="000000"/>
              <w:bottom w:val="single" w:sz="4" w:space="0" w:color="000000"/>
              <w:right w:val="single" w:sz="4" w:space="0" w:color="000000"/>
            </w:tcBorders>
          </w:tcPr>
          <w:p w14:paraId="74B6C5AA" w14:textId="77777777" w:rsidR="00096A99" w:rsidRDefault="00932988">
            <w:pPr>
              <w:spacing w:after="154" w:line="259" w:lineRule="auto"/>
              <w:ind w:left="110" w:firstLine="0"/>
              <w:jc w:val="left"/>
            </w:pPr>
            <w:r>
              <w:rPr>
                <w:sz w:val="20"/>
              </w:rPr>
              <w:t xml:space="preserve">Zabezpieczenie po stronie Zamawiającego  </w:t>
            </w:r>
          </w:p>
          <w:p w14:paraId="22CA04D1" w14:textId="77777777" w:rsidR="00096A99" w:rsidRDefault="00932988">
            <w:pPr>
              <w:spacing w:after="0" w:line="259" w:lineRule="auto"/>
              <w:ind w:left="110" w:firstLine="0"/>
              <w:jc w:val="left"/>
            </w:pPr>
            <w:r>
              <w:rPr>
                <w:sz w:val="20"/>
              </w:rPr>
              <w:t xml:space="preserve"> </w:t>
            </w:r>
          </w:p>
        </w:tc>
      </w:tr>
      <w:tr w:rsidR="00096A99" w14:paraId="1F378F8E" w14:textId="77777777">
        <w:trPr>
          <w:trHeight w:val="410"/>
        </w:trPr>
        <w:tc>
          <w:tcPr>
            <w:tcW w:w="3588" w:type="dxa"/>
            <w:tcBorders>
              <w:top w:val="single" w:sz="4" w:space="0" w:color="000000"/>
              <w:left w:val="single" w:sz="4" w:space="0" w:color="000000"/>
              <w:bottom w:val="single" w:sz="4" w:space="0" w:color="000000"/>
              <w:right w:val="nil"/>
            </w:tcBorders>
          </w:tcPr>
          <w:p w14:paraId="798DBADB" w14:textId="77777777" w:rsidR="00096A99" w:rsidRDefault="00096A99">
            <w:pPr>
              <w:spacing w:after="160" w:line="259" w:lineRule="auto"/>
              <w:ind w:left="0" w:firstLine="0"/>
              <w:jc w:val="left"/>
            </w:pPr>
          </w:p>
        </w:tc>
        <w:tc>
          <w:tcPr>
            <w:tcW w:w="5623" w:type="dxa"/>
            <w:gridSpan w:val="2"/>
            <w:tcBorders>
              <w:top w:val="single" w:sz="4" w:space="0" w:color="000000"/>
              <w:left w:val="nil"/>
              <w:bottom w:val="single" w:sz="4" w:space="0" w:color="000000"/>
              <w:right w:val="single" w:sz="4" w:space="0" w:color="000000"/>
            </w:tcBorders>
          </w:tcPr>
          <w:p w14:paraId="4D465BAB" w14:textId="77777777" w:rsidR="00096A99" w:rsidRDefault="00932988">
            <w:pPr>
              <w:spacing w:after="0" w:line="259" w:lineRule="auto"/>
              <w:ind w:left="389" w:firstLine="0"/>
              <w:jc w:val="left"/>
            </w:pPr>
            <w:r>
              <w:rPr>
                <w:sz w:val="20"/>
              </w:rPr>
              <w:t xml:space="preserve">Przy </w:t>
            </w:r>
            <w:proofErr w:type="spellStart"/>
            <w:r>
              <w:rPr>
                <w:sz w:val="20"/>
              </w:rPr>
              <w:t>tg</w:t>
            </w:r>
            <w:proofErr w:type="spellEnd"/>
            <w:r>
              <w:rPr>
                <w:sz w:val="20"/>
              </w:rPr>
              <w:t xml:space="preserve"> φ= 0,4 </w:t>
            </w:r>
          </w:p>
        </w:tc>
      </w:tr>
    </w:tbl>
    <w:p w14:paraId="318B0BA9" w14:textId="77777777" w:rsidR="00096A99" w:rsidRDefault="00932988">
      <w:pPr>
        <w:spacing w:after="20" w:line="259" w:lineRule="auto"/>
        <w:ind w:left="14" w:firstLine="0"/>
        <w:jc w:val="left"/>
      </w:pPr>
      <w:r>
        <w:rPr>
          <w:rFonts w:ascii="Times New Roman" w:eastAsia="Times New Roman" w:hAnsi="Times New Roman" w:cs="Times New Roman"/>
          <w:b/>
          <w:sz w:val="16"/>
        </w:rPr>
        <w:t xml:space="preserve"> </w:t>
      </w:r>
    </w:p>
    <w:p w14:paraId="3E4B1A67" w14:textId="77777777" w:rsidR="00096A99" w:rsidRDefault="00932988">
      <w:pPr>
        <w:spacing w:after="0" w:line="259" w:lineRule="auto"/>
        <w:ind w:left="9" w:hanging="10"/>
        <w:jc w:val="left"/>
      </w:pPr>
      <w:r>
        <w:rPr>
          <w:b/>
          <w:sz w:val="20"/>
        </w:rPr>
        <w:t xml:space="preserve">UKŁAD POMIAROWO ROZLICZENIOWY </w:t>
      </w:r>
    </w:p>
    <w:tbl>
      <w:tblPr>
        <w:tblStyle w:val="TableGrid"/>
        <w:tblW w:w="9463" w:type="dxa"/>
        <w:tblInd w:w="-269" w:type="dxa"/>
        <w:tblLayout w:type="fixed"/>
        <w:tblCellMar>
          <w:top w:w="51" w:type="dxa"/>
          <w:left w:w="132" w:type="dxa"/>
          <w:right w:w="74" w:type="dxa"/>
        </w:tblCellMar>
        <w:tblLook w:val="04A0" w:firstRow="1" w:lastRow="0" w:firstColumn="1" w:lastColumn="0" w:noHBand="0" w:noVBand="1"/>
      </w:tblPr>
      <w:tblGrid>
        <w:gridCol w:w="1257"/>
        <w:gridCol w:w="1271"/>
        <w:gridCol w:w="708"/>
        <w:gridCol w:w="709"/>
        <w:gridCol w:w="914"/>
        <w:gridCol w:w="915"/>
        <w:gridCol w:w="2165"/>
        <w:gridCol w:w="1524"/>
      </w:tblGrid>
      <w:tr w:rsidR="00096A99" w14:paraId="5AF34C31" w14:textId="77777777" w:rsidTr="00F914F3">
        <w:trPr>
          <w:trHeight w:val="650"/>
        </w:trPr>
        <w:tc>
          <w:tcPr>
            <w:tcW w:w="1257" w:type="dxa"/>
            <w:tcBorders>
              <w:top w:val="single" w:sz="4" w:space="0" w:color="000000"/>
              <w:left w:val="single" w:sz="4" w:space="0" w:color="000000"/>
              <w:bottom w:val="single" w:sz="4" w:space="0" w:color="000000"/>
              <w:right w:val="single" w:sz="4" w:space="0" w:color="000000"/>
            </w:tcBorders>
            <w:vAlign w:val="center"/>
          </w:tcPr>
          <w:p w14:paraId="6240AA3F" w14:textId="098F6294" w:rsidR="00096A99" w:rsidRPr="00F914F3" w:rsidRDefault="00F914F3" w:rsidP="00F914F3">
            <w:pPr>
              <w:spacing w:after="0" w:line="259" w:lineRule="auto"/>
              <w:ind w:left="0" w:firstLine="0"/>
              <w:jc w:val="center"/>
              <w:rPr>
                <w:sz w:val="18"/>
                <w:szCs w:val="18"/>
              </w:rPr>
            </w:pPr>
            <w:r>
              <w:rPr>
                <w:b/>
                <w:sz w:val="18"/>
                <w:szCs w:val="18"/>
              </w:rPr>
              <w:t>Przekład</w:t>
            </w:r>
            <w:r w:rsidR="00932988" w:rsidRPr="00F914F3">
              <w:rPr>
                <w:b/>
                <w:sz w:val="18"/>
                <w:szCs w:val="18"/>
              </w:rPr>
              <w:t>niki</w:t>
            </w:r>
          </w:p>
        </w:tc>
        <w:tc>
          <w:tcPr>
            <w:tcW w:w="1271" w:type="dxa"/>
            <w:tcBorders>
              <w:top w:val="single" w:sz="4" w:space="0" w:color="000000"/>
              <w:left w:val="single" w:sz="4" w:space="0" w:color="000000"/>
              <w:bottom w:val="single" w:sz="4" w:space="0" w:color="000000"/>
              <w:right w:val="single" w:sz="4" w:space="0" w:color="000000"/>
            </w:tcBorders>
            <w:vAlign w:val="center"/>
          </w:tcPr>
          <w:p w14:paraId="65D02201" w14:textId="5CC58C66" w:rsidR="00096A99" w:rsidRPr="00F914F3" w:rsidRDefault="00F914F3" w:rsidP="00F914F3">
            <w:pPr>
              <w:spacing w:after="0" w:line="259" w:lineRule="auto"/>
              <w:ind w:left="0" w:right="5" w:firstLine="0"/>
              <w:jc w:val="center"/>
              <w:rPr>
                <w:sz w:val="18"/>
                <w:szCs w:val="18"/>
              </w:rPr>
            </w:pPr>
            <w:r>
              <w:rPr>
                <w:b/>
                <w:sz w:val="18"/>
                <w:szCs w:val="18"/>
              </w:rPr>
              <w:t>Przekładni</w:t>
            </w:r>
            <w:r w:rsidR="00932988" w:rsidRPr="00F914F3">
              <w:rPr>
                <w:b/>
                <w:sz w:val="18"/>
                <w:szCs w:val="18"/>
              </w:rPr>
              <w:t>a</w:t>
            </w:r>
          </w:p>
        </w:tc>
        <w:tc>
          <w:tcPr>
            <w:tcW w:w="708" w:type="dxa"/>
            <w:tcBorders>
              <w:top w:val="single" w:sz="4" w:space="0" w:color="000000"/>
              <w:left w:val="single" w:sz="4" w:space="0" w:color="000000"/>
              <w:bottom w:val="single" w:sz="4" w:space="0" w:color="000000"/>
              <w:right w:val="single" w:sz="4" w:space="0" w:color="000000"/>
            </w:tcBorders>
            <w:vAlign w:val="center"/>
          </w:tcPr>
          <w:p w14:paraId="7CB56883" w14:textId="21A81915" w:rsidR="00096A99" w:rsidRPr="00F914F3" w:rsidRDefault="00932988" w:rsidP="00F914F3">
            <w:pPr>
              <w:spacing w:after="0" w:line="259" w:lineRule="auto"/>
              <w:ind w:left="0" w:firstLine="0"/>
              <w:jc w:val="center"/>
              <w:rPr>
                <w:sz w:val="18"/>
                <w:szCs w:val="18"/>
              </w:rPr>
            </w:pPr>
            <w:r w:rsidRPr="00F914F3">
              <w:rPr>
                <w:b/>
                <w:sz w:val="18"/>
                <w:szCs w:val="18"/>
              </w:rPr>
              <w:t>Ilość</w:t>
            </w:r>
          </w:p>
        </w:tc>
        <w:tc>
          <w:tcPr>
            <w:tcW w:w="709" w:type="dxa"/>
            <w:tcBorders>
              <w:top w:val="single" w:sz="4" w:space="0" w:color="000000"/>
              <w:left w:val="single" w:sz="4" w:space="0" w:color="000000"/>
              <w:bottom w:val="single" w:sz="4" w:space="0" w:color="000000"/>
              <w:right w:val="single" w:sz="4" w:space="0" w:color="000000"/>
            </w:tcBorders>
            <w:vAlign w:val="center"/>
          </w:tcPr>
          <w:p w14:paraId="567755DC" w14:textId="48D70BB3" w:rsidR="00096A99" w:rsidRPr="00F914F3" w:rsidRDefault="00932988" w:rsidP="00F914F3">
            <w:pPr>
              <w:spacing w:after="0" w:line="259" w:lineRule="auto"/>
              <w:ind w:left="0" w:right="56" w:firstLine="0"/>
              <w:jc w:val="center"/>
              <w:rPr>
                <w:sz w:val="18"/>
                <w:szCs w:val="18"/>
              </w:rPr>
            </w:pPr>
            <w:r w:rsidRPr="00F914F3">
              <w:rPr>
                <w:b/>
                <w:sz w:val="18"/>
                <w:szCs w:val="18"/>
              </w:rPr>
              <w:t>Typ</w:t>
            </w:r>
          </w:p>
        </w:tc>
        <w:tc>
          <w:tcPr>
            <w:tcW w:w="914" w:type="dxa"/>
            <w:tcBorders>
              <w:top w:val="single" w:sz="4" w:space="0" w:color="000000"/>
              <w:left w:val="single" w:sz="4" w:space="0" w:color="000000"/>
              <w:bottom w:val="single" w:sz="4" w:space="0" w:color="000000"/>
              <w:right w:val="single" w:sz="4" w:space="0" w:color="000000"/>
            </w:tcBorders>
            <w:vAlign w:val="center"/>
          </w:tcPr>
          <w:p w14:paraId="3B25C4E5" w14:textId="7CE8C065" w:rsidR="00096A99" w:rsidRPr="00F914F3" w:rsidRDefault="00932988" w:rsidP="00F914F3">
            <w:pPr>
              <w:spacing w:after="0" w:line="259" w:lineRule="auto"/>
              <w:ind w:left="0" w:right="57" w:firstLine="0"/>
              <w:jc w:val="center"/>
              <w:rPr>
                <w:sz w:val="18"/>
                <w:szCs w:val="18"/>
              </w:rPr>
            </w:pPr>
            <w:r w:rsidRPr="00F914F3">
              <w:rPr>
                <w:b/>
                <w:sz w:val="18"/>
                <w:szCs w:val="18"/>
              </w:rPr>
              <w:t>Moc</w:t>
            </w:r>
          </w:p>
        </w:tc>
        <w:tc>
          <w:tcPr>
            <w:tcW w:w="915" w:type="dxa"/>
            <w:tcBorders>
              <w:top w:val="single" w:sz="4" w:space="0" w:color="000000"/>
              <w:left w:val="single" w:sz="4" w:space="0" w:color="000000"/>
              <w:bottom w:val="single" w:sz="4" w:space="0" w:color="000000"/>
              <w:right w:val="single" w:sz="4" w:space="0" w:color="000000"/>
            </w:tcBorders>
            <w:vAlign w:val="center"/>
          </w:tcPr>
          <w:p w14:paraId="32FF5537" w14:textId="0829D1E4" w:rsidR="00096A99" w:rsidRPr="00F914F3" w:rsidRDefault="00932988" w:rsidP="00F914F3">
            <w:pPr>
              <w:spacing w:after="0" w:line="259" w:lineRule="auto"/>
              <w:ind w:left="0" w:firstLine="0"/>
              <w:jc w:val="center"/>
              <w:rPr>
                <w:sz w:val="18"/>
                <w:szCs w:val="18"/>
              </w:rPr>
            </w:pPr>
            <w:r w:rsidRPr="00F914F3">
              <w:rPr>
                <w:b/>
                <w:sz w:val="18"/>
                <w:szCs w:val="18"/>
              </w:rPr>
              <w:t>Rok leg.</w:t>
            </w:r>
          </w:p>
        </w:tc>
        <w:tc>
          <w:tcPr>
            <w:tcW w:w="2165" w:type="dxa"/>
            <w:tcBorders>
              <w:top w:val="single" w:sz="4" w:space="0" w:color="000000"/>
              <w:left w:val="single" w:sz="4" w:space="0" w:color="000000"/>
              <w:bottom w:val="single" w:sz="4" w:space="0" w:color="000000"/>
              <w:right w:val="single" w:sz="4" w:space="0" w:color="000000"/>
            </w:tcBorders>
            <w:vAlign w:val="center"/>
          </w:tcPr>
          <w:p w14:paraId="0874F886" w14:textId="4765BA38" w:rsidR="00096A99" w:rsidRPr="00F914F3" w:rsidRDefault="00932988" w:rsidP="00F914F3">
            <w:pPr>
              <w:spacing w:after="0" w:line="259" w:lineRule="auto"/>
              <w:ind w:left="0" w:firstLine="0"/>
              <w:jc w:val="center"/>
              <w:rPr>
                <w:sz w:val="18"/>
                <w:szCs w:val="18"/>
              </w:rPr>
            </w:pPr>
            <w:r w:rsidRPr="00F914F3">
              <w:rPr>
                <w:b/>
                <w:sz w:val="18"/>
                <w:szCs w:val="18"/>
              </w:rPr>
              <w:t>Miejsce zainstalowania</w:t>
            </w:r>
          </w:p>
        </w:tc>
        <w:tc>
          <w:tcPr>
            <w:tcW w:w="1524" w:type="dxa"/>
            <w:tcBorders>
              <w:top w:val="single" w:sz="4" w:space="0" w:color="000000"/>
              <w:left w:val="single" w:sz="4" w:space="0" w:color="000000"/>
              <w:bottom w:val="single" w:sz="4" w:space="0" w:color="000000"/>
              <w:right w:val="single" w:sz="4" w:space="0" w:color="000000"/>
            </w:tcBorders>
            <w:vAlign w:val="center"/>
          </w:tcPr>
          <w:p w14:paraId="0A6EE27B" w14:textId="24A5DE7F" w:rsidR="00096A99" w:rsidRPr="00F914F3" w:rsidRDefault="00932988" w:rsidP="00F914F3">
            <w:pPr>
              <w:spacing w:after="0" w:line="259" w:lineRule="auto"/>
              <w:ind w:left="0" w:right="60" w:firstLine="0"/>
              <w:jc w:val="center"/>
              <w:rPr>
                <w:sz w:val="18"/>
                <w:szCs w:val="18"/>
              </w:rPr>
            </w:pPr>
            <w:r w:rsidRPr="00F914F3">
              <w:rPr>
                <w:b/>
                <w:sz w:val="18"/>
                <w:szCs w:val="18"/>
              </w:rPr>
              <w:t>Własność</w:t>
            </w:r>
          </w:p>
        </w:tc>
      </w:tr>
      <w:tr w:rsidR="00096A99" w14:paraId="5550529A" w14:textId="77777777" w:rsidTr="00F914F3">
        <w:trPr>
          <w:trHeight w:val="410"/>
        </w:trPr>
        <w:tc>
          <w:tcPr>
            <w:tcW w:w="1257" w:type="dxa"/>
            <w:tcBorders>
              <w:top w:val="single" w:sz="4" w:space="0" w:color="000000"/>
              <w:left w:val="single" w:sz="4" w:space="0" w:color="000000"/>
              <w:bottom w:val="single" w:sz="4" w:space="0" w:color="000000"/>
              <w:right w:val="single" w:sz="4" w:space="0" w:color="000000"/>
            </w:tcBorders>
            <w:vAlign w:val="center"/>
          </w:tcPr>
          <w:p w14:paraId="42BEE6E4" w14:textId="0A55740C" w:rsidR="00096A99" w:rsidRPr="00F914F3" w:rsidRDefault="00932988" w:rsidP="00F914F3">
            <w:pPr>
              <w:spacing w:after="0" w:line="259" w:lineRule="auto"/>
              <w:ind w:left="19" w:firstLine="0"/>
              <w:jc w:val="center"/>
              <w:rPr>
                <w:sz w:val="18"/>
                <w:szCs w:val="18"/>
              </w:rPr>
            </w:pPr>
            <w:r w:rsidRPr="00F914F3">
              <w:rPr>
                <w:b/>
                <w:sz w:val="18"/>
                <w:szCs w:val="18"/>
              </w:rPr>
              <w:t>Prądowe</w:t>
            </w:r>
          </w:p>
        </w:tc>
        <w:tc>
          <w:tcPr>
            <w:tcW w:w="1271" w:type="dxa"/>
            <w:tcBorders>
              <w:top w:val="single" w:sz="4" w:space="0" w:color="000000"/>
              <w:left w:val="single" w:sz="4" w:space="0" w:color="000000"/>
              <w:bottom w:val="single" w:sz="4" w:space="0" w:color="000000"/>
              <w:right w:val="single" w:sz="4" w:space="0" w:color="000000"/>
            </w:tcBorders>
            <w:vAlign w:val="center"/>
          </w:tcPr>
          <w:p w14:paraId="30AC92AB" w14:textId="0B51B5E5" w:rsidR="00096A99" w:rsidRPr="00F914F3" w:rsidRDefault="00096A99" w:rsidP="00F914F3">
            <w:pPr>
              <w:spacing w:after="0" w:line="259" w:lineRule="auto"/>
              <w:ind w:left="0" w:firstLine="0"/>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7837BCA" w14:textId="58BBDB3F" w:rsidR="00096A99" w:rsidRPr="00F914F3" w:rsidRDefault="00096A99" w:rsidP="00F914F3">
            <w:pPr>
              <w:spacing w:after="0" w:line="259" w:lineRule="auto"/>
              <w:ind w:left="0" w:firstLine="0"/>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A30F423" w14:textId="39D6DD8C" w:rsidR="00096A99" w:rsidRPr="00F914F3" w:rsidRDefault="00096A99" w:rsidP="00F914F3">
            <w:pPr>
              <w:spacing w:after="0" w:line="259" w:lineRule="auto"/>
              <w:ind w:left="0" w:firstLine="0"/>
              <w:jc w:val="center"/>
              <w:rPr>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14:paraId="0312B0F2" w14:textId="02FE1FA7" w:rsidR="00096A99" w:rsidRPr="00F914F3" w:rsidRDefault="00096A99" w:rsidP="00F914F3">
            <w:pPr>
              <w:spacing w:after="0" w:line="259" w:lineRule="auto"/>
              <w:ind w:left="0" w:right="5" w:firstLine="0"/>
              <w:jc w:val="center"/>
              <w:rPr>
                <w:sz w:val="18"/>
                <w:szCs w:val="18"/>
              </w:rPr>
            </w:pPr>
          </w:p>
        </w:tc>
        <w:tc>
          <w:tcPr>
            <w:tcW w:w="915" w:type="dxa"/>
            <w:tcBorders>
              <w:top w:val="single" w:sz="4" w:space="0" w:color="000000"/>
              <w:left w:val="single" w:sz="4" w:space="0" w:color="000000"/>
              <w:bottom w:val="single" w:sz="4" w:space="0" w:color="000000"/>
              <w:right w:val="single" w:sz="4" w:space="0" w:color="000000"/>
            </w:tcBorders>
            <w:vAlign w:val="center"/>
          </w:tcPr>
          <w:p w14:paraId="7F1AD94D" w14:textId="6A10EA56" w:rsidR="00096A99" w:rsidRPr="00F914F3" w:rsidRDefault="00096A99" w:rsidP="00F914F3">
            <w:pPr>
              <w:spacing w:after="0" w:line="259" w:lineRule="auto"/>
              <w:ind w:left="0" w:firstLine="0"/>
              <w:jc w:val="center"/>
              <w:rPr>
                <w:sz w:val="18"/>
                <w:szCs w:val="18"/>
              </w:rPr>
            </w:pPr>
          </w:p>
        </w:tc>
        <w:tc>
          <w:tcPr>
            <w:tcW w:w="2165" w:type="dxa"/>
            <w:tcBorders>
              <w:top w:val="single" w:sz="4" w:space="0" w:color="000000"/>
              <w:left w:val="single" w:sz="4" w:space="0" w:color="000000"/>
              <w:bottom w:val="single" w:sz="4" w:space="0" w:color="000000"/>
              <w:right w:val="single" w:sz="4" w:space="0" w:color="000000"/>
            </w:tcBorders>
            <w:vAlign w:val="center"/>
          </w:tcPr>
          <w:p w14:paraId="440F5151" w14:textId="25FAC694" w:rsidR="00096A99" w:rsidRPr="00F914F3" w:rsidRDefault="00096A99" w:rsidP="00F914F3">
            <w:pPr>
              <w:spacing w:after="0" w:line="259" w:lineRule="auto"/>
              <w:ind w:left="0" w:right="2" w:firstLine="0"/>
              <w:jc w:val="center"/>
              <w:rPr>
                <w:sz w:val="18"/>
                <w:szCs w:val="18"/>
              </w:rPr>
            </w:pPr>
          </w:p>
        </w:tc>
        <w:tc>
          <w:tcPr>
            <w:tcW w:w="1524" w:type="dxa"/>
            <w:tcBorders>
              <w:top w:val="single" w:sz="4" w:space="0" w:color="000000"/>
              <w:left w:val="single" w:sz="4" w:space="0" w:color="000000"/>
              <w:bottom w:val="single" w:sz="4" w:space="0" w:color="000000"/>
              <w:right w:val="single" w:sz="4" w:space="0" w:color="000000"/>
            </w:tcBorders>
            <w:vAlign w:val="center"/>
          </w:tcPr>
          <w:p w14:paraId="1AAF6206" w14:textId="20A0E460" w:rsidR="00096A99" w:rsidRPr="00F914F3" w:rsidRDefault="00096A99" w:rsidP="00F914F3">
            <w:pPr>
              <w:spacing w:after="0" w:line="259" w:lineRule="auto"/>
              <w:ind w:left="0" w:right="5" w:firstLine="0"/>
              <w:jc w:val="center"/>
              <w:rPr>
                <w:sz w:val="18"/>
                <w:szCs w:val="18"/>
              </w:rPr>
            </w:pPr>
          </w:p>
        </w:tc>
      </w:tr>
      <w:tr w:rsidR="00096A99" w14:paraId="6B70D40A" w14:textId="77777777" w:rsidTr="00F914F3">
        <w:trPr>
          <w:trHeight w:val="809"/>
        </w:trPr>
        <w:tc>
          <w:tcPr>
            <w:tcW w:w="1257" w:type="dxa"/>
            <w:tcBorders>
              <w:top w:val="single" w:sz="4" w:space="0" w:color="000000"/>
              <w:left w:val="single" w:sz="4" w:space="0" w:color="000000"/>
              <w:bottom w:val="single" w:sz="4" w:space="0" w:color="000000"/>
              <w:right w:val="single" w:sz="4" w:space="0" w:color="000000"/>
            </w:tcBorders>
            <w:vAlign w:val="center"/>
          </w:tcPr>
          <w:p w14:paraId="057DB04C" w14:textId="5765EAB9" w:rsidR="00096A99" w:rsidRPr="00F914F3" w:rsidRDefault="00F914F3" w:rsidP="00F914F3">
            <w:pPr>
              <w:spacing w:after="0" w:line="259" w:lineRule="auto"/>
              <w:ind w:left="0" w:firstLine="0"/>
              <w:jc w:val="center"/>
              <w:rPr>
                <w:sz w:val="18"/>
                <w:szCs w:val="18"/>
              </w:rPr>
            </w:pPr>
            <w:r>
              <w:rPr>
                <w:b/>
                <w:sz w:val="18"/>
                <w:szCs w:val="18"/>
              </w:rPr>
              <w:t>Napięcio</w:t>
            </w:r>
            <w:r w:rsidR="00932988" w:rsidRPr="00F914F3">
              <w:rPr>
                <w:b/>
                <w:sz w:val="18"/>
                <w:szCs w:val="18"/>
              </w:rPr>
              <w:t>we</w:t>
            </w:r>
          </w:p>
        </w:tc>
        <w:tc>
          <w:tcPr>
            <w:tcW w:w="1271" w:type="dxa"/>
            <w:tcBorders>
              <w:top w:val="single" w:sz="4" w:space="0" w:color="000000"/>
              <w:left w:val="single" w:sz="4" w:space="0" w:color="000000"/>
              <w:bottom w:val="single" w:sz="4" w:space="0" w:color="000000"/>
              <w:right w:val="single" w:sz="4" w:space="0" w:color="000000"/>
            </w:tcBorders>
            <w:vAlign w:val="center"/>
          </w:tcPr>
          <w:p w14:paraId="41E0F8A0" w14:textId="7BEAAFB8" w:rsidR="00096A99" w:rsidRPr="00F914F3" w:rsidRDefault="00096A99" w:rsidP="00F914F3">
            <w:pPr>
              <w:spacing w:after="151" w:line="259" w:lineRule="auto"/>
              <w:ind w:left="0" w:firstLine="0"/>
              <w:jc w:val="center"/>
              <w:rPr>
                <w:sz w:val="18"/>
                <w:szCs w:val="18"/>
              </w:rPr>
            </w:pPr>
          </w:p>
          <w:p w14:paraId="6EAEE19F" w14:textId="756410FD" w:rsidR="00096A99" w:rsidRPr="00F914F3" w:rsidRDefault="00096A99" w:rsidP="00F914F3">
            <w:pPr>
              <w:spacing w:after="0" w:line="259" w:lineRule="auto"/>
              <w:ind w:left="0" w:firstLine="0"/>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6128640" w14:textId="1AECB060" w:rsidR="00096A99" w:rsidRPr="00F914F3" w:rsidRDefault="00096A99" w:rsidP="00F914F3">
            <w:pPr>
              <w:spacing w:after="0" w:line="259" w:lineRule="auto"/>
              <w:ind w:left="0" w:firstLine="0"/>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FB517E5" w14:textId="05370D19" w:rsidR="00096A99" w:rsidRPr="00F914F3" w:rsidRDefault="00096A99" w:rsidP="00F914F3">
            <w:pPr>
              <w:spacing w:after="0" w:line="259" w:lineRule="auto"/>
              <w:ind w:left="0" w:firstLine="0"/>
              <w:jc w:val="center"/>
              <w:rPr>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14:paraId="71629371" w14:textId="2BFE30BB" w:rsidR="00096A99" w:rsidRPr="00F914F3" w:rsidRDefault="00096A99" w:rsidP="00F914F3">
            <w:pPr>
              <w:spacing w:after="0" w:line="259" w:lineRule="auto"/>
              <w:ind w:left="0" w:right="5" w:firstLine="0"/>
              <w:jc w:val="center"/>
              <w:rPr>
                <w:sz w:val="18"/>
                <w:szCs w:val="18"/>
              </w:rPr>
            </w:pPr>
          </w:p>
        </w:tc>
        <w:tc>
          <w:tcPr>
            <w:tcW w:w="915" w:type="dxa"/>
            <w:tcBorders>
              <w:top w:val="single" w:sz="4" w:space="0" w:color="000000"/>
              <w:left w:val="single" w:sz="4" w:space="0" w:color="000000"/>
              <w:bottom w:val="single" w:sz="4" w:space="0" w:color="000000"/>
              <w:right w:val="single" w:sz="4" w:space="0" w:color="000000"/>
            </w:tcBorders>
            <w:vAlign w:val="center"/>
          </w:tcPr>
          <w:p w14:paraId="6DBF3B6D" w14:textId="51A035B2" w:rsidR="00096A99" w:rsidRPr="00F914F3" w:rsidRDefault="00096A99" w:rsidP="00F914F3">
            <w:pPr>
              <w:spacing w:after="0" w:line="259" w:lineRule="auto"/>
              <w:ind w:left="0" w:firstLine="0"/>
              <w:jc w:val="center"/>
              <w:rPr>
                <w:sz w:val="18"/>
                <w:szCs w:val="18"/>
              </w:rPr>
            </w:pPr>
          </w:p>
        </w:tc>
        <w:tc>
          <w:tcPr>
            <w:tcW w:w="2165" w:type="dxa"/>
            <w:tcBorders>
              <w:top w:val="single" w:sz="4" w:space="0" w:color="000000"/>
              <w:left w:val="single" w:sz="4" w:space="0" w:color="000000"/>
              <w:bottom w:val="single" w:sz="4" w:space="0" w:color="000000"/>
              <w:right w:val="single" w:sz="4" w:space="0" w:color="000000"/>
            </w:tcBorders>
            <w:vAlign w:val="center"/>
          </w:tcPr>
          <w:p w14:paraId="5C57BBA8" w14:textId="0A38DD9C" w:rsidR="00096A99" w:rsidRPr="00F914F3" w:rsidRDefault="00096A99" w:rsidP="00F914F3">
            <w:pPr>
              <w:spacing w:after="0" w:line="259" w:lineRule="auto"/>
              <w:ind w:left="0" w:right="2" w:firstLine="0"/>
              <w:jc w:val="center"/>
              <w:rPr>
                <w:sz w:val="18"/>
                <w:szCs w:val="18"/>
              </w:rPr>
            </w:pPr>
          </w:p>
        </w:tc>
        <w:tc>
          <w:tcPr>
            <w:tcW w:w="1524" w:type="dxa"/>
            <w:tcBorders>
              <w:top w:val="single" w:sz="4" w:space="0" w:color="000000"/>
              <w:left w:val="single" w:sz="4" w:space="0" w:color="000000"/>
              <w:bottom w:val="single" w:sz="4" w:space="0" w:color="000000"/>
              <w:right w:val="single" w:sz="4" w:space="0" w:color="000000"/>
            </w:tcBorders>
            <w:vAlign w:val="center"/>
          </w:tcPr>
          <w:p w14:paraId="2CC70E00" w14:textId="429A6B62" w:rsidR="00096A99" w:rsidRPr="00F914F3" w:rsidRDefault="00096A99" w:rsidP="00F914F3">
            <w:pPr>
              <w:spacing w:after="0" w:line="259" w:lineRule="auto"/>
              <w:ind w:left="0" w:right="5" w:firstLine="0"/>
              <w:jc w:val="center"/>
              <w:rPr>
                <w:sz w:val="18"/>
                <w:szCs w:val="18"/>
              </w:rPr>
            </w:pPr>
          </w:p>
        </w:tc>
      </w:tr>
      <w:tr w:rsidR="00096A99" w14:paraId="02FA8250" w14:textId="77777777" w:rsidTr="00F914F3">
        <w:trPr>
          <w:trHeight w:val="410"/>
        </w:trPr>
        <w:tc>
          <w:tcPr>
            <w:tcW w:w="1257" w:type="dxa"/>
            <w:tcBorders>
              <w:top w:val="single" w:sz="4" w:space="0" w:color="000000"/>
              <w:left w:val="single" w:sz="4" w:space="0" w:color="000000"/>
              <w:bottom w:val="single" w:sz="4" w:space="0" w:color="000000"/>
              <w:right w:val="nil"/>
            </w:tcBorders>
            <w:vAlign w:val="center"/>
          </w:tcPr>
          <w:p w14:paraId="62836CC1" w14:textId="77777777" w:rsidR="00096A99" w:rsidRDefault="00096A99" w:rsidP="00F914F3">
            <w:pPr>
              <w:spacing w:after="160" w:line="259" w:lineRule="auto"/>
              <w:ind w:left="0" w:firstLine="0"/>
              <w:jc w:val="center"/>
            </w:pPr>
          </w:p>
        </w:tc>
        <w:tc>
          <w:tcPr>
            <w:tcW w:w="1271" w:type="dxa"/>
            <w:tcBorders>
              <w:top w:val="single" w:sz="4" w:space="0" w:color="000000"/>
              <w:left w:val="nil"/>
              <w:bottom w:val="single" w:sz="4" w:space="0" w:color="000000"/>
              <w:right w:val="nil"/>
            </w:tcBorders>
            <w:vAlign w:val="center"/>
          </w:tcPr>
          <w:p w14:paraId="66F02252" w14:textId="77777777" w:rsidR="00096A99" w:rsidRDefault="00096A99" w:rsidP="00F914F3">
            <w:pPr>
              <w:spacing w:after="160" w:line="259" w:lineRule="auto"/>
              <w:ind w:left="0" w:firstLine="0"/>
              <w:jc w:val="center"/>
            </w:pPr>
          </w:p>
        </w:tc>
        <w:tc>
          <w:tcPr>
            <w:tcW w:w="708" w:type="dxa"/>
            <w:tcBorders>
              <w:top w:val="single" w:sz="4" w:space="0" w:color="000000"/>
              <w:left w:val="nil"/>
              <w:bottom w:val="single" w:sz="4" w:space="0" w:color="000000"/>
              <w:right w:val="nil"/>
            </w:tcBorders>
            <w:vAlign w:val="center"/>
          </w:tcPr>
          <w:p w14:paraId="25618772" w14:textId="77777777" w:rsidR="00096A99" w:rsidRDefault="00096A99" w:rsidP="00F914F3">
            <w:pPr>
              <w:spacing w:after="160" w:line="259" w:lineRule="auto"/>
              <w:ind w:left="0" w:firstLine="0"/>
              <w:jc w:val="center"/>
            </w:pPr>
          </w:p>
        </w:tc>
        <w:tc>
          <w:tcPr>
            <w:tcW w:w="4703" w:type="dxa"/>
            <w:gridSpan w:val="4"/>
            <w:tcBorders>
              <w:top w:val="single" w:sz="4" w:space="0" w:color="000000"/>
              <w:left w:val="nil"/>
              <w:bottom w:val="single" w:sz="4" w:space="0" w:color="000000"/>
              <w:right w:val="nil"/>
            </w:tcBorders>
            <w:vAlign w:val="center"/>
          </w:tcPr>
          <w:p w14:paraId="2995EA38" w14:textId="3CEC43DE" w:rsidR="00096A99" w:rsidRDefault="00932988" w:rsidP="00F914F3">
            <w:pPr>
              <w:spacing w:after="0" w:line="259" w:lineRule="auto"/>
              <w:ind w:left="82" w:firstLine="0"/>
              <w:jc w:val="center"/>
            </w:pPr>
            <w:bookmarkStart w:id="0" w:name="_GoBack"/>
            <w:bookmarkEnd w:id="0"/>
            <w:r>
              <w:rPr>
                <w:b/>
                <w:sz w:val="20"/>
              </w:rPr>
              <w:t>Mnożna układu pomiarowego</w:t>
            </w:r>
          </w:p>
        </w:tc>
        <w:tc>
          <w:tcPr>
            <w:tcW w:w="1524" w:type="dxa"/>
            <w:tcBorders>
              <w:top w:val="single" w:sz="4" w:space="0" w:color="000000"/>
              <w:left w:val="nil"/>
              <w:bottom w:val="single" w:sz="4" w:space="0" w:color="000000"/>
              <w:right w:val="single" w:sz="4" w:space="0" w:color="000000"/>
            </w:tcBorders>
            <w:vAlign w:val="center"/>
          </w:tcPr>
          <w:p w14:paraId="77473CF5" w14:textId="77777777" w:rsidR="00096A99" w:rsidRDefault="00096A99" w:rsidP="00F914F3">
            <w:pPr>
              <w:spacing w:after="160" w:line="259" w:lineRule="auto"/>
              <w:ind w:left="0" w:firstLine="0"/>
              <w:jc w:val="center"/>
            </w:pPr>
          </w:p>
        </w:tc>
      </w:tr>
      <w:tr w:rsidR="00096A99" w14:paraId="6B27536F" w14:textId="77777777" w:rsidTr="00F914F3">
        <w:trPr>
          <w:trHeight w:val="538"/>
        </w:trPr>
        <w:tc>
          <w:tcPr>
            <w:tcW w:w="1257" w:type="dxa"/>
            <w:vMerge w:val="restart"/>
            <w:tcBorders>
              <w:top w:val="single" w:sz="4" w:space="0" w:color="000000"/>
              <w:left w:val="single" w:sz="4" w:space="0" w:color="000000"/>
              <w:bottom w:val="single" w:sz="4" w:space="0" w:color="000000"/>
              <w:right w:val="single" w:sz="4" w:space="0" w:color="000000"/>
            </w:tcBorders>
            <w:vAlign w:val="center"/>
          </w:tcPr>
          <w:p w14:paraId="5F65DB8D" w14:textId="4EF47CD4" w:rsidR="00096A99" w:rsidRDefault="00932988" w:rsidP="00F914F3">
            <w:pPr>
              <w:spacing w:after="0" w:line="259" w:lineRule="auto"/>
              <w:ind w:left="0" w:right="62" w:firstLine="0"/>
              <w:jc w:val="center"/>
            </w:pPr>
            <w:r>
              <w:rPr>
                <w:b/>
                <w:sz w:val="20"/>
              </w:rPr>
              <w:t>Liczniki</w:t>
            </w:r>
          </w:p>
        </w:tc>
        <w:tc>
          <w:tcPr>
            <w:tcW w:w="1271" w:type="dxa"/>
            <w:tcBorders>
              <w:top w:val="single" w:sz="4" w:space="0" w:color="000000"/>
              <w:left w:val="single" w:sz="4" w:space="0" w:color="000000"/>
              <w:bottom w:val="single" w:sz="4" w:space="0" w:color="000000"/>
              <w:right w:val="single" w:sz="4" w:space="0" w:color="000000"/>
            </w:tcBorders>
            <w:vAlign w:val="center"/>
          </w:tcPr>
          <w:p w14:paraId="61A49BAC" w14:textId="1465C169" w:rsidR="00096A99" w:rsidRDefault="00932988" w:rsidP="00F914F3">
            <w:pPr>
              <w:spacing w:after="0" w:line="259" w:lineRule="auto"/>
              <w:ind w:left="0" w:right="56" w:firstLine="0"/>
              <w:jc w:val="center"/>
            </w:pPr>
            <w:r>
              <w:rPr>
                <w:b/>
                <w:sz w:val="20"/>
              </w:rPr>
              <w:t>Typ</w:t>
            </w:r>
          </w:p>
        </w:tc>
        <w:tc>
          <w:tcPr>
            <w:tcW w:w="708" w:type="dxa"/>
            <w:tcBorders>
              <w:top w:val="single" w:sz="4" w:space="0" w:color="000000"/>
              <w:left w:val="single" w:sz="4" w:space="0" w:color="000000"/>
              <w:bottom w:val="single" w:sz="4" w:space="0" w:color="000000"/>
              <w:right w:val="single" w:sz="4" w:space="0" w:color="000000"/>
            </w:tcBorders>
            <w:vAlign w:val="center"/>
          </w:tcPr>
          <w:p w14:paraId="02F4F21A" w14:textId="1EB99E4E" w:rsidR="00096A99" w:rsidRDefault="00932988" w:rsidP="00F914F3">
            <w:pPr>
              <w:spacing w:after="0" w:line="259" w:lineRule="auto"/>
              <w:ind w:left="0" w:firstLine="0"/>
              <w:jc w:val="center"/>
            </w:pPr>
            <w:r>
              <w:rPr>
                <w:b/>
                <w:sz w:val="20"/>
              </w:rPr>
              <w:t>ilość</w:t>
            </w:r>
          </w:p>
        </w:tc>
        <w:tc>
          <w:tcPr>
            <w:tcW w:w="2538" w:type="dxa"/>
            <w:gridSpan w:val="3"/>
            <w:tcBorders>
              <w:top w:val="single" w:sz="4" w:space="0" w:color="000000"/>
              <w:left w:val="single" w:sz="4" w:space="0" w:color="000000"/>
              <w:bottom w:val="single" w:sz="4" w:space="0" w:color="000000"/>
              <w:right w:val="single" w:sz="4" w:space="0" w:color="000000"/>
            </w:tcBorders>
            <w:vAlign w:val="center"/>
          </w:tcPr>
          <w:p w14:paraId="09F8700B" w14:textId="51FAE2E9" w:rsidR="00096A99" w:rsidRDefault="00932988" w:rsidP="00F914F3">
            <w:pPr>
              <w:spacing w:after="0" w:line="259" w:lineRule="auto"/>
              <w:ind w:left="539" w:right="424" w:firstLine="0"/>
              <w:jc w:val="center"/>
            </w:pPr>
            <w:r>
              <w:rPr>
                <w:b/>
                <w:sz w:val="20"/>
              </w:rPr>
              <w:t>Rok   legalizacji</w:t>
            </w:r>
          </w:p>
        </w:tc>
        <w:tc>
          <w:tcPr>
            <w:tcW w:w="2165" w:type="dxa"/>
            <w:tcBorders>
              <w:top w:val="single" w:sz="4" w:space="0" w:color="000000"/>
              <w:left w:val="single" w:sz="4" w:space="0" w:color="000000"/>
              <w:bottom w:val="single" w:sz="4" w:space="0" w:color="000000"/>
              <w:right w:val="single" w:sz="4" w:space="0" w:color="000000"/>
            </w:tcBorders>
            <w:vAlign w:val="center"/>
          </w:tcPr>
          <w:p w14:paraId="1AEF0A00" w14:textId="20DFF6EA" w:rsidR="00096A99" w:rsidRDefault="00932988" w:rsidP="00F914F3">
            <w:pPr>
              <w:spacing w:after="0" w:line="259" w:lineRule="auto"/>
              <w:ind w:left="0" w:firstLine="0"/>
              <w:jc w:val="center"/>
            </w:pPr>
            <w:r>
              <w:rPr>
                <w:b/>
                <w:sz w:val="20"/>
              </w:rPr>
              <w:t>Miejsce zainstalowania</w:t>
            </w:r>
          </w:p>
        </w:tc>
        <w:tc>
          <w:tcPr>
            <w:tcW w:w="1524" w:type="dxa"/>
            <w:tcBorders>
              <w:top w:val="single" w:sz="4" w:space="0" w:color="000000"/>
              <w:left w:val="single" w:sz="4" w:space="0" w:color="000000"/>
              <w:bottom w:val="single" w:sz="4" w:space="0" w:color="000000"/>
              <w:right w:val="single" w:sz="4" w:space="0" w:color="000000"/>
            </w:tcBorders>
            <w:vAlign w:val="center"/>
          </w:tcPr>
          <w:p w14:paraId="5F5F6EB7" w14:textId="4B10228F" w:rsidR="00096A99" w:rsidRDefault="00932988" w:rsidP="00F914F3">
            <w:pPr>
              <w:spacing w:after="0" w:line="259" w:lineRule="auto"/>
              <w:ind w:left="0" w:right="60" w:firstLine="0"/>
              <w:jc w:val="center"/>
            </w:pPr>
            <w:r>
              <w:rPr>
                <w:b/>
                <w:sz w:val="20"/>
              </w:rPr>
              <w:t>Własność</w:t>
            </w:r>
          </w:p>
        </w:tc>
      </w:tr>
      <w:tr w:rsidR="00096A99" w14:paraId="0837A83F" w14:textId="77777777" w:rsidTr="00F914F3">
        <w:trPr>
          <w:trHeight w:val="410"/>
        </w:trPr>
        <w:tc>
          <w:tcPr>
            <w:tcW w:w="1257" w:type="dxa"/>
            <w:vMerge/>
            <w:tcBorders>
              <w:top w:val="nil"/>
              <w:left w:val="single" w:sz="4" w:space="0" w:color="000000"/>
              <w:bottom w:val="single" w:sz="4" w:space="0" w:color="000000"/>
              <w:right w:val="single" w:sz="4" w:space="0" w:color="000000"/>
            </w:tcBorders>
            <w:vAlign w:val="center"/>
          </w:tcPr>
          <w:p w14:paraId="5EB8AF86" w14:textId="77777777" w:rsidR="00096A99" w:rsidRDefault="00096A99" w:rsidP="00F914F3">
            <w:pPr>
              <w:spacing w:after="160" w:line="259" w:lineRule="auto"/>
              <w:ind w:left="0" w:firstLine="0"/>
              <w:jc w:val="center"/>
            </w:pPr>
          </w:p>
        </w:tc>
        <w:tc>
          <w:tcPr>
            <w:tcW w:w="1271" w:type="dxa"/>
            <w:tcBorders>
              <w:top w:val="single" w:sz="4" w:space="0" w:color="000000"/>
              <w:left w:val="single" w:sz="4" w:space="0" w:color="000000"/>
              <w:bottom w:val="single" w:sz="4" w:space="0" w:color="000000"/>
              <w:right w:val="single" w:sz="4" w:space="0" w:color="000000"/>
            </w:tcBorders>
            <w:vAlign w:val="center"/>
          </w:tcPr>
          <w:p w14:paraId="6E329E97" w14:textId="450AA097" w:rsidR="00096A99" w:rsidRDefault="00096A99" w:rsidP="00F914F3">
            <w:pPr>
              <w:spacing w:after="0" w:line="259" w:lineRule="auto"/>
              <w:ind w:left="0" w:firstLine="0"/>
              <w:jc w:val="center"/>
            </w:pPr>
          </w:p>
        </w:tc>
        <w:tc>
          <w:tcPr>
            <w:tcW w:w="708" w:type="dxa"/>
            <w:tcBorders>
              <w:top w:val="single" w:sz="4" w:space="0" w:color="000000"/>
              <w:left w:val="single" w:sz="4" w:space="0" w:color="000000"/>
              <w:bottom w:val="single" w:sz="4" w:space="0" w:color="000000"/>
              <w:right w:val="single" w:sz="4" w:space="0" w:color="000000"/>
            </w:tcBorders>
            <w:vAlign w:val="center"/>
          </w:tcPr>
          <w:p w14:paraId="26FAEAD0" w14:textId="43BF9620" w:rsidR="00096A99" w:rsidRDefault="00096A99" w:rsidP="00F914F3">
            <w:pPr>
              <w:spacing w:after="0" w:line="259" w:lineRule="auto"/>
              <w:ind w:left="0" w:firstLine="0"/>
              <w:jc w:val="center"/>
            </w:pPr>
          </w:p>
        </w:tc>
        <w:tc>
          <w:tcPr>
            <w:tcW w:w="2538" w:type="dxa"/>
            <w:gridSpan w:val="3"/>
            <w:tcBorders>
              <w:top w:val="single" w:sz="4" w:space="0" w:color="000000"/>
              <w:left w:val="single" w:sz="4" w:space="0" w:color="000000"/>
              <w:bottom w:val="single" w:sz="4" w:space="0" w:color="000000"/>
              <w:right w:val="single" w:sz="4" w:space="0" w:color="000000"/>
            </w:tcBorders>
            <w:vAlign w:val="center"/>
          </w:tcPr>
          <w:p w14:paraId="030EED08" w14:textId="27EF183A" w:rsidR="00096A99" w:rsidRDefault="00096A99" w:rsidP="00F914F3">
            <w:pPr>
              <w:spacing w:after="0" w:line="259" w:lineRule="auto"/>
              <w:ind w:left="0" w:firstLine="0"/>
              <w:jc w:val="center"/>
            </w:pPr>
          </w:p>
        </w:tc>
        <w:tc>
          <w:tcPr>
            <w:tcW w:w="2165" w:type="dxa"/>
            <w:tcBorders>
              <w:top w:val="single" w:sz="4" w:space="0" w:color="000000"/>
              <w:left w:val="single" w:sz="4" w:space="0" w:color="000000"/>
              <w:bottom w:val="single" w:sz="4" w:space="0" w:color="000000"/>
              <w:right w:val="single" w:sz="4" w:space="0" w:color="000000"/>
            </w:tcBorders>
            <w:vAlign w:val="center"/>
          </w:tcPr>
          <w:p w14:paraId="6EA7F99C" w14:textId="1A81314E" w:rsidR="00096A99" w:rsidRDefault="00096A99" w:rsidP="00F914F3">
            <w:pPr>
              <w:spacing w:after="0" w:line="259" w:lineRule="auto"/>
              <w:ind w:left="0" w:right="2" w:firstLine="0"/>
              <w:jc w:val="center"/>
            </w:pPr>
          </w:p>
        </w:tc>
        <w:tc>
          <w:tcPr>
            <w:tcW w:w="1524" w:type="dxa"/>
            <w:tcBorders>
              <w:top w:val="single" w:sz="4" w:space="0" w:color="000000"/>
              <w:left w:val="single" w:sz="4" w:space="0" w:color="000000"/>
              <w:bottom w:val="single" w:sz="4" w:space="0" w:color="000000"/>
              <w:right w:val="single" w:sz="4" w:space="0" w:color="000000"/>
            </w:tcBorders>
            <w:vAlign w:val="center"/>
          </w:tcPr>
          <w:p w14:paraId="3D1FCE3C" w14:textId="694D34B5" w:rsidR="00096A99" w:rsidRDefault="00096A99" w:rsidP="00F914F3">
            <w:pPr>
              <w:spacing w:after="0" w:line="259" w:lineRule="auto"/>
              <w:ind w:left="0" w:right="5" w:firstLine="0"/>
              <w:jc w:val="center"/>
            </w:pPr>
          </w:p>
        </w:tc>
      </w:tr>
      <w:tr w:rsidR="00096A99" w14:paraId="052E1651" w14:textId="77777777" w:rsidTr="00F914F3">
        <w:trPr>
          <w:trHeight w:val="410"/>
        </w:trPr>
        <w:tc>
          <w:tcPr>
            <w:tcW w:w="1257" w:type="dxa"/>
            <w:tcBorders>
              <w:top w:val="single" w:sz="4" w:space="0" w:color="000000"/>
              <w:left w:val="single" w:sz="4" w:space="0" w:color="000000"/>
              <w:bottom w:val="single" w:sz="4" w:space="0" w:color="000000"/>
              <w:right w:val="single" w:sz="4" w:space="0" w:color="000000"/>
            </w:tcBorders>
            <w:vAlign w:val="center"/>
          </w:tcPr>
          <w:p w14:paraId="5A3E2132" w14:textId="51EBE682" w:rsidR="00096A99" w:rsidRDefault="00932988" w:rsidP="00F914F3">
            <w:pPr>
              <w:spacing w:after="0" w:line="259" w:lineRule="auto"/>
              <w:ind w:left="0" w:right="60" w:firstLine="0"/>
              <w:jc w:val="center"/>
            </w:pPr>
            <w:r>
              <w:rPr>
                <w:b/>
                <w:sz w:val="20"/>
              </w:rPr>
              <w:t>Zegar</w:t>
            </w:r>
          </w:p>
        </w:tc>
        <w:tc>
          <w:tcPr>
            <w:tcW w:w="1271" w:type="dxa"/>
            <w:tcBorders>
              <w:top w:val="single" w:sz="4" w:space="0" w:color="000000"/>
              <w:left w:val="single" w:sz="4" w:space="0" w:color="000000"/>
              <w:bottom w:val="single" w:sz="4" w:space="0" w:color="000000"/>
              <w:right w:val="single" w:sz="4" w:space="0" w:color="000000"/>
            </w:tcBorders>
            <w:vAlign w:val="center"/>
          </w:tcPr>
          <w:p w14:paraId="1C8C70BB" w14:textId="61F6F280" w:rsidR="00096A99" w:rsidRDefault="00096A99" w:rsidP="00F914F3">
            <w:pPr>
              <w:spacing w:after="0" w:line="259" w:lineRule="auto"/>
              <w:ind w:left="0" w:firstLine="0"/>
              <w:jc w:val="center"/>
            </w:pPr>
          </w:p>
        </w:tc>
        <w:tc>
          <w:tcPr>
            <w:tcW w:w="708" w:type="dxa"/>
            <w:tcBorders>
              <w:top w:val="single" w:sz="4" w:space="0" w:color="000000"/>
              <w:left w:val="single" w:sz="4" w:space="0" w:color="000000"/>
              <w:bottom w:val="single" w:sz="4" w:space="0" w:color="000000"/>
              <w:right w:val="single" w:sz="4" w:space="0" w:color="000000"/>
            </w:tcBorders>
            <w:vAlign w:val="center"/>
          </w:tcPr>
          <w:p w14:paraId="52CD692F" w14:textId="59C1FA35" w:rsidR="00096A99" w:rsidRDefault="00096A99" w:rsidP="00F914F3">
            <w:pPr>
              <w:spacing w:after="0" w:line="259" w:lineRule="auto"/>
              <w:ind w:left="0" w:firstLine="0"/>
              <w:jc w:val="center"/>
            </w:pPr>
          </w:p>
        </w:tc>
        <w:tc>
          <w:tcPr>
            <w:tcW w:w="2538" w:type="dxa"/>
            <w:gridSpan w:val="3"/>
            <w:tcBorders>
              <w:top w:val="single" w:sz="4" w:space="0" w:color="000000"/>
              <w:left w:val="single" w:sz="4" w:space="0" w:color="000000"/>
              <w:bottom w:val="single" w:sz="4" w:space="0" w:color="000000"/>
              <w:right w:val="single" w:sz="4" w:space="0" w:color="000000"/>
            </w:tcBorders>
            <w:vAlign w:val="center"/>
          </w:tcPr>
          <w:p w14:paraId="2D491335" w14:textId="01A897B4" w:rsidR="00096A99" w:rsidRDefault="00096A99" w:rsidP="00F914F3">
            <w:pPr>
              <w:spacing w:after="0" w:line="259" w:lineRule="auto"/>
              <w:ind w:left="0" w:firstLine="0"/>
              <w:jc w:val="center"/>
            </w:pPr>
          </w:p>
        </w:tc>
        <w:tc>
          <w:tcPr>
            <w:tcW w:w="2165" w:type="dxa"/>
            <w:tcBorders>
              <w:top w:val="single" w:sz="4" w:space="0" w:color="000000"/>
              <w:left w:val="single" w:sz="4" w:space="0" w:color="000000"/>
              <w:bottom w:val="single" w:sz="4" w:space="0" w:color="000000"/>
              <w:right w:val="single" w:sz="4" w:space="0" w:color="000000"/>
            </w:tcBorders>
            <w:vAlign w:val="center"/>
          </w:tcPr>
          <w:p w14:paraId="677297A4" w14:textId="3BD07CB4" w:rsidR="00096A99" w:rsidRDefault="00096A99" w:rsidP="00F914F3">
            <w:pPr>
              <w:spacing w:after="0" w:line="259" w:lineRule="auto"/>
              <w:ind w:left="0" w:right="2" w:firstLine="0"/>
              <w:jc w:val="center"/>
            </w:pPr>
          </w:p>
        </w:tc>
        <w:tc>
          <w:tcPr>
            <w:tcW w:w="1524" w:type="dxa"/>
            <w:tcBorders>
              <w:top w:val="single" w:sz="4" w:space="0" w:color="000000"/>
              <w:left w:val="single" w:sz="4" w:space="0" w:color="000000"/>
              <w:bottom w:val="single" w:sz="4" w:space="0" w:color="000000"/>
              <w:right w:val="single" w:sz="4" w:space="0" w:color="000000"/>
            </w:tcBorders>
            <w:vAlign w:val="center"/>
          </w:tcPr>
          <w:p w14:paraId="3230620B" w14:textId="484CD497" w:rsidR="00096A99" w:rsidRDefault="00096A99" w:rsidP="00F914F3">
            <w:pPr>
              <w:spacing w:after="0" w:line="259" w:lineRule="auto"/>
              <w:ind w:left="0" w:right="5" w:firstLine="0"/>
              <w:jc w:val="center"/>
            </w:pPr>
          </w:p>
        </w:tc>
      </w:tr>
    </w:tbl>
    <w:p w14:paraId="225257B2" w14:textId="6D0A0FC1" w:rsidR="00096A99" w:rsidRDefault="00932988">
      <w:pPr>
        <w:spacing w:after="0" w:line="259" w:lineRule="auto"/>
        <w:ind w:left="14" w:firstLine="0"/>
        <w:jc w:val="left"/>
      </w:pPr>
      <w:r>
        <w:t xml:space="preserve"> </w:t>
      </w:r>
    </w:p>
    <w:sectPr w:rsidR="00096A99">
      <w:headerReference w:type="even" r:id="rId9"/>
      <w:headerReference w:type="default" r:id="rId10"/>
      <w:footerReference w:type="even" r:id="rId11"/>
      <w:footerReference w:type="default" r:id="rId12"/>
      <w:headerReference w:type="first" r:id="rId13"/>
      <w:footerReference w:type="first" r:id="rId14"/>
      <w:pgSz w:w="11900" w:h="16840"/>
      <w:pgMar w:top="1874" w:right="1406" w:bottom="1593" w:left="1402" w:header="703" w:footer="71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10B90" w14:textId="77777777" w:rsidR="00F72DF6" w:rsidRDefault="00F72DF6">
      <w:pPr>
        <w:spacing w:after="0" w:line="240" w:lineRule="auto"/>
      </w:pPr>
      <w:r>
        <w:separator/>
      </w:r>
    </w:p>
  </w:endnote>
  <w:endnote w:type="continuationSeparator" w:id="0">
    <w:p w14:paraId="13511F9C" w14:textId="77777777" w:rsidR="00F72DF6" w:rsidRDefault="00F72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9A4E2" w14:textId="77777777" w:rsidR="00F44316" w:rsidRDefault="00F44316">
    <w:pPr>
      <w:tabs>
        <w:tab w:val="center" w:pos="4550"/>
      </w:tabs>
      <w:spacing w:after="18" w:line="259" w:lineRule="auto"/>
      <w:ind w:lef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29B7CC51" wp14:editId="0B261A9E">
              <wp:simplePos x="0" y="0"/>
              <wp:positionH relativeFrom="page">
                <wp:posOffset>880872</wp:posOffset>
              </wp:positionH>
              <wp:positionV relativeFrom="page">
                <wp:posOffset>9697210</wp:posOffset>
              </wp:positionV>
              <wp:extent cx="5797296" cy="6097"/>
              <wp:effectExtent l="0" t="0" r="0" b="0"/>
              <wp:wrapSquare wrapText="bothSides"/>
              <wp:docPr id="246073" name="Group 246073"/>
              <wp:cNvGraphicFramePr/>
              <a:graphic xmlns:a="http://schemas.openxmlformats.org/drawingml/2006/main">
                <a:graphicData uri="http://schemas.microsoft.com/office/word/2010/wordprocessingGroup">
                  <wpg:wgp>
                    <wpg:cNvGrpSpPr/>
                    <wpg:grpSpPr>
                      <a:xfrm>
                        <a:off x="0" y="0"/>
                        <a:ext cx="5797296" cy="6097"/>
                        <a:chOff x="0" y="0"/>
                        <a:chExt cx="5797296" cy="6097"/>
                      </a:xfrm>
                    </wpg:grpSpPr>
                    <wps:wsp>
                      <wps:cNvPr id="246722" name="Shape 246722"/>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7F1001F4" id="Group 246073" o:spid="_x0000_s1026" style="position:absolute;margin-left:69.35pt;margin-top:763.55pt;width:456.5pt;height:.5pt;z-index:251661312;mso-position-horizontal-relative:page;mso-position-vertical-relative:pag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">
              <v:shape id="Shape 246722" o:spid="_x0000_s1027" style="position:absolute;width:57972;height:91;visibility:visible;mso-wrap-style:square;v-text-anchor:top" coordsize="57972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5IJsgA&#10;AADfAAAADwAAAGRycy9kb3ducmV2LnhtbESPzWrDMBCE74W+g9hCL6WWa0IS3CihFAK5NCE/0Ova&#10;2tqm1sqRFNt5+6oQyHGYmW+YxWo0rejJ+caygrckBUFcWt1wpeB0XL/OQfiArLG1TAqu5GG1fHxY&#10;YK7twHvqD6ESEcI+RwV1CF0upS9rMugT2xFH78c6gyFKV0ntcIhw08osTafSYMNxocaOPmsqfw8X&#10;o2Be9rvz7qX3X6ezKYbvrSu2F6fU89P48Q4i0Bju4Vt7oxVkk+ksy+D/T/wCcvk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vkgmyAAAAN8AAAAPAAAAAAAAAAAAAAAAAJgCAABk&#10;cnMvZG93bnJldi54bWxQSwUGAAAAAAQABAD1AAAAjQMAAAAA&#10;" path="m,l5797296,r,9144l,9144,,e" fillcolor="black" stroked="f" strokeweight="0">
                <v:stroke miterlimit="83231f" joinstyle="miter"/>
                <v:path arrowok="t" textboxrect="0,0,5797296,9144"/>
              </v:shape>
              <w10:wrap type="square" anchorx="page" anchory="pag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30B71E29" w14:textId="77777777" w:rsidR="00F44316" w:rsidRDefault="00F44316">
    <w:pPr>
      <w:spacing w:after="0" w:line="259" w:lineRule="auto"/>
      <w:ind w:left="14" w:firstLine="0"/>
      <w:jc w:val="left"/>
    </w:pPr>
    <w:r>
      <w:rPr>
        <w:rFonts w:ascii="Times New Roman" w:eastAsia="Times New Roman" w:hAnsi="Times New Roman" w:cs="Times New Roman"/>
        <w:sz w:val="24"/>
      </w:rPr>
      <w:t xml:space="preserve"> </w:t>
    </w:r>
  </w:p>
  <w:p w14:paraId="7C0CDD3D" w14:textId="77777777" w:rsidR="00F44316" w:rsidRDefault="00F44316">
    <w:pPr>
      <w:spacing w:after="0" w:line="259" w:lineRule="auto"/>
      <w:ind w:left="14"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E6D53" w14:textId="7FE0A205" w:rsidR="00F12159" w:rsidRPr="00F12159" w:rsidRDefault="00F44316" w:rsidP="00F12159">
    <w:pPr>
      <w:tabs>
        <w:tab w:val="center" w:pos="4550"/>
      </w:tabs>
      <w:spacing w:after="18" w:line="259" w:lineRule="auto"/>
      <w:ind w:left="0" w:firstLine="0"/>
      <w:jc w:val="left"/>
      <w:rPr>
        <w:sz w:val="18"/>
        <w:szCs w:val="18"/>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F346EF" w:rsidRPr="00F346EF">
      <w:rPr>
        <w:rFonts w:eastAsia="Times New Roman"/>
        <w:sz w:val="18"/>
        <w:szCs w:val="18"/>
      </w:rPr>
      <w:t xml:space="preserve">Strona </w:t>
    </w:r>
    <w:r w:rsidRPr="00F346EF">
      <w:rPr>
        <w:sz w:val="18"/>
        <w:szCs w:val="18"/>
      </w:rPr>
      <w:fldChar w:fldCharType="begin"/>
    </w:r>
    <w:r w:rsidRPr="00F346EF">
      <w:rPr>
        <w:sz w:val="18"/>
        <w:szCs w:val="18"/>
      </w:rPr>
      <w:instrText xml:space="preserve"> PAGE   \* MERGEFORMAT </w:instrText>
    </w:r>
    <w:r w:rsidRPr="00F346EF">
      <w:rPr>
        <w:sz w:val="18"/>
        <w:szCs w:val="18"/>
      </w:rPr>
      <w:fldChar w:fldCharType="separate"/>
    </w:r>
    <w:r w:rsidR="00F914F3" w:rsidRPr="00F914F3">
      <w:rPr>
        <w:rFonts w:eastAsia="Times New Roman"/>
        <w:noProof/>
        <w:sz w:val="18"/>
        <w:szCs w:val="18"/>
      </w:rPr>
      <w:t>14</w:t>
    </w:r>
    <w:r w:rsidRPr="00F346EF">
      <w:rPr>
        <w:rFonts w:eastAsia="Times New Roman"/>
        <w:sz w:val="18"/>
        <w:szCs w:val="18"/>
      </w:rPr>
      <w:fldChar w:fldCharType="end"/>
    </w:r>
    <w:r w:rsidR="00F346EF" w:rsidRPr="00F346EF">
      <w:rPr>
        <w:rFonts w:eastAsia="Times New Roman"/>
        <w:sz w:val="18"/>
        <w:szCs w:val="18"/>
      </w:rPr>
      <w:t xml:space="preserve"> z</w:t>
    </w:r>
    <w:r w:rsidRPr="00F346EF">
      <w:rPr>
        <w:rFonts w:eastAsia="Times New Roman"/>
        <w:sz w:val="18"/>
        <w:szCs w:val="18"/>
      </w:rPr>
      <w:t xml:space="preserve"> </w:t>
    </w:r>
    <w:r w:rsidR="00F346EF" w:rsidRPr="00F346EF">
      <w:rPr>
        <w:i/>
        <w:sz w:val="18"/>
        <w:szCs w:val="18"/>
      </w:rPr>
      <w:fldChar w:fldCharType="begin"/>
    </w:r>
    <w:r w:rsidR="00F346EF" w:rsidRPr="00F346EF">
      <w:rPr>
        <w:i/>
        <w:sz w:val="18"/>
        <w:szCs w:val="18"/>
      </w:rPr>
      <w:instrText xml:space="preserve"> NUMPAGES </w:instrText>
    </w:r>
    <w:r w:rsidR="00F346EF" w:rsidRPr="00F346EF">
      <w:rPr>
        <w:i/>
        <w:sz w:val="18"/>
        <w:szCs w:val="18"/>
      </w:rPr>
      <w:fldChar w:fldCharType="separate"/>
    </w:r>
    <w:r w:rsidR="00F914F3">
      <w:rPr>
        <w:i/>
        <w:sz w:val="18"/>
        <w:szCs w:val="18"/>
      </w:rPr>
      <w:t>14</w:t>
    </w:r>
    <w:r w:rsidR="00F346EF" w:rsidRPr="00F346EF">
      <w:rPr>
        <w:i/>
        <w:sz w:val="18"/>
        <w:szCs w:val="18"/>
      </w:rPr>
      <w:fldChar w:fldCharType="end"/>
    </w:r>
  </w:p>
  <w:tbl>
    <w:tblPr>
      <w:tblStyle w:val="Tabela-Siatka"/>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4616"/>
    </w:tblGrid>
    <w:tr w:rsidR="00F12159" w:rsidRPr="0009122D" w14:paraId="73748C43" w14:textId="77777777" w:rsidTr="00141DC4">
      <w:tc>
        <w:tcPr>
          <w:tcW w:w="4616" w:type="dxa"/>
        </w:tcPr>
        <w:p w14:paraId="36D4EF5B" w14:textId="1CD9F2C2" w:rsidR="00F12159" w:rsidRPr="0009122D" w:rsidRDefault="00F12159" w:rsidP="00141DC4">
          <w:pPr>
            <w:spacing w:after="0" w:line="259" w:lineRule="auto"/>
            <w:ind w:left="0" w:firstLine="0"/>
            <w:jc w:val="left"/>
            <w:rPr>
              <w:sz w:val="18"/>
              <w:szCs w:val="18"/>
            </w:rPr>
          </w:pPr>
          <w:proofErr w:type="spellStart"/>
          <w:r>
            <w:rPr>
              <w:sz w:val="18"/>
              <w:szCs w:val="18"/>
              <w:shd w:val="clear" w:color="auto" w:fill="FFFFFF"/>
            </w:rPr>
            <w:t>OSDn</w:t>
          </w:r>
          <w:proofErr w:type="spellEnd"/>
          <w:r w:rsidRPr="0009122D">
            <w:rPr>
              <w:i/>
              <w:sz w:val="18"/>
              <w:szCs w:val="18"/>
            </w:rPr>
            <w:t xml:space="preserve"> </w:t>
          </w:r>
        </w:p>
      </w:tc>
      <w:tc>
        <w:tcPr>
          <w:tcW w:w="4616" w:type="dxa"/>
        </w:tcPr>
        <w:p w14:paraId="21EF469C" w14:textId="77777777" w:rsidR="00F12159" w:rsidRPr="0009122D" w:rsidRDefault="00F12159" w:rsidP="00141DC4">
          <w:pPr>
            <w:spacing w:after="0" w:line="259" w:lineRule="auto"/>
            <w:ind w:left="0" w:firstLine="0"/>
            <w:jc w:val="right"/>
            <w:rPr>
              <w:sz w:val="18"/>
              <w:szCs w:val="18"/>
            </w:rPr>
          </w:pPr>
          <w:r w:rsidRPr="0009122D">
            <w:rPr>
              <w:sz w:val="18"/>
              <w:szCs w:val="18"/>
            </w:rPr>
            <w:t>Odbiorca</w:t>
          </w:r>
        </w:p>
      </w:tc>
    </w:tr>
  </w:tbl>
  <w:p w14:paraId="721B6310" w14:textId="67B4A196" w:rsidR="00F44316" w:rsidRDefault="00F44316" w:rsidP="00F12159">
    <w:pPr>
      <w:spacing w:after="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E2670" w14:textId="77777777" w:rsidR="00F44316" w:rsidRDefault="00F44316">
    <w:pPr>
      <w:tabs>
        <w:tab w:val="center" w:pos="4550"/>
      </w:tabs>
      <w:spacing w:after="18" w:line="259" w:lineRule="auto"/>
      <w:ind w:lef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3197FD46" wp14:editId="2EDC42AB">
              <wp:simplePos x="0" y="0"/>
              <wp:positionH relativeFrom="page">
                <wp:posOffset>880872</wp:posOffset>
              </wp:positionH>
              <wp:positionV relativeFrom="page">
                <wp:posOffset>9697210</wp:posOffset>
              </wp:positionV>
              <wp:extent cx="5797296" cy="6097"/>
              <wp:effectExtent l="0" t="0" r="0" b="0"/>
              <wp:wrapSquare wrapText="bothSides"/>
              <wp:docPr id="246017" name="Group 246017"/>
              <wp:cNvGraphicFramePr/>
              <a:graphic xmlns:a="http://schemas.openxmlformats.org/drawingml/2006/main">
                <a:graphicData uri="http://schemas.microsoft.com/office/word/2010/wordprocessingGroup">
                  <wpg:wgp>
                    <wpg:cNvGrpSpPr/>
                    <wpg:grpSpPr>
                      <a:xfrm>
                        <a:off x="0" y="0"/>
                        <a:ext cx="5797296" cy="6097"/>
                        <a:chOff x="0" y="0"/>
                        <a:chExt cx="5797296" cy="6097"/>
                      </a:xfrm>
                    </wpg:grpSpPr>
                    <wps:wsp>
                      <wps:cNvPr id="246720" name="Shape 246720"/>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02B25D27" id="Group 246017" o:spid="_x0000_s1026" style="position:absolute;margin-left:69.35pt;margin-top:763.55pt;width:456.5pt;height:.5pt;z-index:251663360;mso-position-horizontal-relative:page;mso-position-vertical-relative:pag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">
              <v:shape id="Shape 246720" o:spid="_x0000_s1027" style="position:absolute;width:57972;height:91;visibility:visible;mso-wrap-style:square;v-text-anchor:top" coordsize="57972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BzysYA&#10;AADfAAAADwAAAGRycy9kb3ducmV2LnhtbESPzYrCMBSF9wO+Q7jCbAZNpwwq1SgyILgZZVRwe22u&#10;bbG5qUlsO29vFsIsD+ePb7HqTS1acr6yrOBznIAgzq2uuFBwOm5GMxA+IGusLZOCP/KwWg7eFphp&#10;2/EvtYdQiDjCPkMFZQhNJqXPSzLox7Yhjt7VOoMhSldI7bCL46aWaZJMpMGK40OJDX2XlN8OD6Ng&#10;lrf7+/6j9T+nu7l055277B5Oqfdhv56DCNSH//CrvdUK0q/JNI0EkSeygF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BzysYAAADfAAAADwAAAAAAAAAAAAAAAACYAgAAZHJz&#10;L2Rvd25yZXYueG1sUEsFBgAAAAAEAAQA9QAAAIsDAAAAAA==&#10;" path="m,l5797296,r,9144l,9144,,e" fillcolor="black" stroked="f" strokeweight="0">
                <v:stroke miterlimit="83231f" joinstyle="miter"/>
                <v:path arrowok="t" textboxrect="0,0,5797296,9144"/>
              </v:shape>
              <w10:wrap type="square" anchorx="page" anchory="pag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B156B21" w14:textId="77777777" w:rsidR="00F44316" w:rsidRDefault="00F44316">
    <w:pPr>
      <w:spacing w:after="0" w:line="259" w:lineRule="auto"/>
      <w:ind w:left="14" w:firstLine="0"/>
      <w:jc w:val="left"/>
    </w:pPr>
    <w:r>
      <w:rPr>
        <w:rFonts w:ascii="Times New Roman" w:eastAsia="Times New Roman" w:hAnsi="Times New Roman" w:cs="Times New Roman"/>
        <w:sz w:val="24"/>
      </w:rPr>
      <w:t xml:space="preserve"> </w:t>
    </w:r>
  </w:p>
  <w:p w14:paraId="5FBBC606" w14:textId="77777777" w:rsidR="00F44316" w:rsidRDefault="00F44316">
    <w:pPr>
      <w:spacing w:after="0" w:line="259" w:lineRule="auto"/>
      <w:ind w:left="14"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97EAA" w14:textId="77777777" w:rsidR="00F72DF6" w:rsidRDefault="00F72DF6">
      <w:pPr>
        <w:spacing w:after="0" w:line="240" w:lineRule="auto"/>
      </w:pPr>
      <w:r>
        <w:separator/>
      </w:r>
    </w:p>
  </w:footnote>
  <w:footnote w:type="continuationSeparator" w:id="0">
    <w:p w14:paraId="75E19852" w14:textId="77777777" w:rsidR="00F72DF6" w:rsidRDefault="00F72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CB119" w14:textId="77777777" w:rsidR="00F44316" w:rsidRDefault="00F44316">
    <w:pPr>
      <w:spacing w:after="0" w:line="259" w:lineRule="auto"/>
      <w:ind w:left="14" w:firstLine="0"/>
      <w:jc w:val="left"/>
    </w:pPr>
    <w:r>
      <w:rPr>
        <w:noProof/>
      </w:rPr>
      <w:drawing>
        <wp:anchor distT="0" distB="0" distL="114300" distR="114300" simplePos="0" relativeHeight="251658240" behindDoc="0" locked="0" layoutInCell="1" allowOverlap="0" wp14:anchorId="3C3EEB58" wp14:editId="54D774B9">
          <wp:simplePos x="0" y="0"/>
          <wp:positionH relativeFrom="page">
            <wp:posOffset>874776</wp:posOffset>
          </wp:positionH>
          <wp:positionV relativeFrom="page">
            <wp:posOffset>443992</wp:posOffset>
          </wp:positionV>
          <wp:extent cx="5800344" cy="368808"/>
          <wp:effectExtent l="0" t="0" r="0" b="0"/>
          <wp:wrapSquare wrapText="bothSides"/>
          <wp:docPr id="241631" name="Picture 241631"/>
          <wp:cNvGraphicFramePr/>
          <a:graphic xmlns:a="http://schemas.openxmlformats.org/drawingml/2006/main">
            <a:graphicData uri="http://schemas.openxmlformats.org/drawingml/2006/picture">
              <pic:pic xmlns:pic="http://schemas.openxmlformats.org/drawingml/2006/picture">
                <pic:nvPicPr>
                  <pic:cNvPr id="241631" name="Picture 241631"/>
                  <pic:cNvPicPr/>
                </pic:nvPicPr>
                <pic:blipFill>
                  <a:blip r:embed="rId1"/>
                  <a:stretch>
                    <a:fillRect/>
                  </a:stretch>
                </pic:blipFill>
                <pic:spPr>
                  <a:xfrm>
                    <a:off x="0" y="0"/>
                    <a:ext cx="5800344" cy="368808"/>
                  </a:xfrm>
                  <a:prstGeom prst="rect">
                    <a:avLst/>
                  </a:prstGeom>
                </pic:spPr>
              </pic:pic>
            </a:graphicData>
          </a:graphic>
        </wp:anchor>
      </w:drawing>
    </w:r>
    <w:r>
      <w:rPr>
        <w:rFonts w:ascii="Times New Roman" w:eastAsia="Times New Roman" w:hAnsi="Times New Roman" w:cs="Times New Roman"/>
        <w:sz w:val="24"/>
      </w:rPr>
      <w:t xml:space="preserve"> </w:t>
    </w:r>
  </w:p>
  <w:p w14:paraId="5D32D908" w14:textId="77777777" w:rsidR="00F44316" w:rsidRDefault="00F44316">
    <w:pPr>
      <w:spacing w:after="0" w:line="259" w:lineRule="auto"/>
      <w:ind w:left="14"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2"/>
      <w:gridCol w:w="6870"/>
    </w:tblGrid>
    <w:tr w:rsidR="00805311" w14:paraId="04D6D748" w14:textId="77777777" w:rsidTr="00152562">
      <w:tc>
        <w:tcPr>
          <w:tcW w:w="2362" w:type="dxa"/>
        </w:tcPr>
        <w:p w14:paraId="07D7F245" w14:textId="77777777" w:rsidR="00805311" w:rsidRDefault="00805311" w:rsidP="00152562">
          <w:pPr>
            <w:spacing w:after="0" w:line="259" w:lineRule="auto"/>
            <w:ind w:left="0" w:firstLine="0"/>
            <w:jc w:val="right"/>
            <w:rPr>
              <w:rFonts w:ascii="Times New Roman" w:eastAsia="Times New Roman" w:hAnsi="Times New Roman" w:cs="Times New Roman"/>
              <w:sz w:val="24"/>
            </w:rPr>
          </w:pPr>
          <w:r>
            <w:rPr>
              <w:noProof/>
            </w:rPr>
            <w:drawing>
              <wp:inline distT="0" distB="0" distL="0" distR="0" wp14:anchorId="410D9D78" wp14:editId="425ECF2E">
                <wp:extent cx="1280160" cy="3200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razdze.png"/>
                        <pic:cNvPicPr/>
                      </pic:nvPicPr>
                      <pic:blipFill>
                        <a:blip r:embed="rId1">
                          <a:extLst>
                            <a:ext uri="{28A0092B-C50C-407E-A947-70E740481C1C}">
                              <a14:useLocalDpi xmlns:a14="http://schemas.microsoft.com/office/drawing/2010/main" val="0"/>
                            </a:ext>
                          </a:extLst>
                        </a:blip>
                        <a:stretch>
                          <a:fillRect/>
                        </a:stretch>
                      </pic:blipFill>
                      <pic:spPr>
                        <a:xfrm>
                          <a:off x="0" y="0"/>
                          <a:ext cx="1280160" cy="320040"/>
                        </a:xfrm>
                        <a:prstGeom prst="rect">
                          <a:avLst/>
                        </a:prstGeom>
                      </pic:spPr>
                    </pic:pic>
                  </a:graphicData>
                </a:graphic>
              </wp:inline>
            </w:drawing>
          </w:r>
        </w:p>
      </w:tc>
      <w:tc>
        <w:tcPr>
          <w:tcW w:w="6870" w:type="dxa"/>
          <w:vAlign w:val="center"/>
        </w:tcPr>
        <w:p w14:paraId="02760628" w14:textId="5E5B21FC" w:rsidR="00805311" w:rsidRPr="00805311" w:rsidRDefault="00805311" w:rsidP="00805311">
          <w:pPr>
            <w:spacing w:after="0" w:line="259" w:lineRule="auto"/>
            <w:ind w:left="14" w:firstLine="0"/>
            <w:jc w:val="right"/>
          </w:pPr>
          <w:r w:rsidRPr="00205124">
            <w:t>Umowa</w:t>
          </w:r>
          <w:r>
            <w:t xml:space="preserve"> o</w:t>
          </w:r>
          <w:r w:rsidRPr="00205124">
            <w:t xml:space="preserve"> świadczeni</w:t>
          </w:r>
          <w:r>
            <w:t>e</w:t>
          </w:r>
          <w:r w:rsidRPr="00205124">
            <w:t xml:space="preserve"> usług dystrybucji energii elektrycznej</w:t>
          </w:r>
        </w:p>
      </w:tc>
    </w:tr>
  </w:tbl>
  <w:p w14:paraId="460A3656" w14:textId="6C7D779E" w:rsidR="00F44316" w:rsidRDefault="00F44316" w:rsidP="00805311">
    <w:pPr>
      <w:spacing w:after="0" w:line="259" w:lineRule="auto"/>
      <w:ind w:left="14"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88A2F" w14:textId="77777777" w:rsidR="00F44316" w:rsidRDefault="00F44316">
    <w:pPr>
      <w:spacing w:after="0" w:line="259" w:lineRule="auto"/>
      <w:ind w:left="14" w:firstLine="0"/>
      <w:jc w:val="left"/>
    </w:pPr>
    <w:r>
      <w:rPr>
        <w:noProof/>
      </w:rPr>
      <w:drawing>
        <wp:anchor distT="0" distB="0" distL="114300" distR="114300" simplePos="0" relativeHeight="251660288" behindDoc="0" locked="0" layoutInCell="1" allowOverlap="0" wp14:anchorId="10127D95" wp14:editId="30686FDB">
          <wp:simplePos x="0" y="0"/>
          <wp:positionH relativeFrom="page">
            <wp:posOffset>874776</wp:posOffset>
          </wp:positionH>
          <wp:positionV relativeFrom="page">
            <wp:posOffset>443992</wp:posOffset>
          </wp:positionV>
          <wp:extent cx="5800344" cy="368808"/>
          <wp:effectExtent l="0" t="0" r="0" b="0"/>
          <wp:wrapSquare wrapText="bothSides"/>
          <wp:docPr id="2" name="Picture 241631"/>
          <wp:cNvGraphicFramePr/>
          <a:graphic xmlns:a="http://schemas.openxmlformats.org/drawingml/2006/main">
            <a:graphicData uri="http://schemas.openxmlformats.org/drawingml/2006/picture">
              <pic:pic xmlns:pic="http://schemas.openxmlformats.org/drawingml/2006/picture">
                <pic:nvPicPr>
                  <pic:cNvPr id="241631" name="Picture 241631"/>
                  <pic:cNvPicPr/>
                </pic:nvPicPr>
                <pic:blipFill>
                  <a:blip r:embed="rId1"/>
                  <a:stretch>
                    <a:fillRect/>
                  </a:stretch>
                </pic:blipFill>
                <pic:spPr>
                  <a:xfrm>
                    <a:off x="0" y="0"/>
                    <a:ext cx="5800344" cy="368808"/>
                  </a:xfrm>
                  <a:prstGeom prst="rect">
                    <a:avLst/>
                  </a:prstGeom>
                </pic:spPr>
              </pic:pic>
            </a:graphicData>
          </a:graphic>
        </wp:anchor>
      </w:drawing>
    </w:r>
    <w:r>
      <w:rPr>
        <w:rFonts w:ascii="Times New Roman" w:eastAsia="Times New Roman" w:hAnsi="Times New Roman" w:cs="Times New Roman"/>
        <w:sz w:val="24"/>
      </w:rPr>
      <w:t xml:space="preserve"> </w:t>
    </w:r>
  </w:p>
  <w:p w14:paraId="225A1779" w14:textId="77777777" w:rsidR="00F44316" w:rsidRDefault="00F44316">
    <w:pPr>
      <w:spacing w:after="0" w:line="259" w:lineRule="auto"/>
      <w:ind w:left="14"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3D84"/>
    <w:multiLevelType w:val="hybridMultilevel"/>
    <w:tmpl w:val="430EC712"/>
    <w:lvl w:ilvl="0" w:tplc="A1A0E0F4">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ECA6E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14AC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9483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2820F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2AF92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341CC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00867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665D0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48D464D"/>
    <w:multiLevelType w:val="hybridMultilevel"/>
    <w:tmpl w:val="958C88F6"/>
    <w:lvl w:ilvl="0" w:tplc="CF80E1A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CE142A">
      <w:start w:val="1"/>
      <w:numFmt w:val="lowerLetter"/>
      <w:lvlText w:val="%2."/>
      <w:lvlJc w:val="left"/>
      <w:pPr>
        <w:ind w:left="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B6E6E2">
      <w:start w:val="1"/>
      <w:numFmt w:val="lowerRoman"/>
      <w:lvlText w:val="%3"/>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442E50">
      <w:start w:val="1"/>
      <w:numFmt w:val="decimal"/>
      <w:lvlText w:val="%4"/>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0C408E">
      <w:start w:val="1"/>
      <w:numFmt w:val="lowerLetter"/>
      <w:lvlText w:val="%5"/>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D8EEF8">
      <w:start w:val="1"/>
      <w:numFmt w:val="lowerRoman"/>
      <w:lvlText w:val="%6"/>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88387A">
      <w:start w:val="1"/>
      <w:numFmt w:val="decimal"/>
      <w:lvlText w:val="%7"/>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6C0022">
      <w:start w:val="1"/>
      <w:numFmt w:val="lowerLetter"/>
      <w:lvlText w:val="%8"/>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8E56CA">
      <w:start w:val="1"/>
      <w:numFmt w:val="lowerRoman"/>
      <w:lvlText w:val="%9"/>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06CB58CB"/>
    <w:multiLevelType w:val="hybridMultilevel"/>
    <w:tmpl w:val="445CF4A8"/>
    <w:lvl w:ilvl="0" w:tplc="5A24868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1AEA52">
      <w:start w:val="1"/>
      <w:numFmt w:val="lowerLetter"/>
      <w:lvlText w:val="%2)"/>
      <w:lvlJc w:val="left"/>
      <w:pPr>
        <w:ind w:left="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B4D5D4">
      <w:start w:val="1"/>
      <w:numFmt w:val="lowerRoman"/>
      <w:lvlText w:val="%3"/>
      <w:lvlJc w:val="left"/>
      <w:pPr>
        <w:ind w:left="1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B04CC2">
      <w:start w:val="1"/>
      <w:numFmt w:val="decimal"/>
      <w:lvlText w:val="%4"/>
      <w:lvlJc w:val="left"/>
      <w:pPr>
        <w:ind w:left="2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64541C">
      <w:start w:val="1"/>
      <w:numFmt w:val="lowerLetter"/>
      <w:lvlText w:val="%5"/>
      <w:lvlJc w:val="left"/>
      <w:pPr>
        <w:ind w:left="2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404046">
      <w:start w:val="1"/>
      <w:numFmt w:val="lowerRoman"/>
      <w:lvlText w:val="%6"/>
      <w:lvlJc w:val="left"/>
      <w:pPr>
        <w:ind w:left="3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0852EC">
      <w:start w:val="1"/>
      <w:numFmt w:val="decimal"/>
      <w:lvlText w:val="%7"/>
      <w:lvlJc w:val="left"/>
      <w:pPr>
        <w:ind w:left="4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328F6E">
      <w:start w:val="1"/>
      <w:numFmt w:val="lowerLetter"/>
      <w:lvlText w:val="%8"/>
      <w:lvlJc w:val="left"/>
      <w:pPr>
        <w:ind w:left="5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A6830A">
      <w:start w:val="1"/>
      <w:numFmt w:val="lowerRoman"/>
      <w:lvlText w:val="%9"/>
      <w:lvlJc w:val="left"/>
      <w:pPr>
        <w:ind w:left="5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083D3216"/>
    <w:multiLevelType w:val="hybridMultilevel"/>
    <w:tmpl w:val="69C416B2"/>
    <w:lvl w:ilvl="0" w:tplc="2F96DDF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E68E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0E7C6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AA34E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FC21D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CC0D8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0ACBC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B661C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C63F5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0B9F0A1B"/>
    <w:multiLevelType w:val="hybridMultilevel"/>
    <w:tmpl w:val="B1F20A6E"/>
    <w:lvl w:ilvl="0" w:tplc="9678E00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B008DC">
      <w:start w:val="1"/>
      <w:numFmt w:val="lowerLetter"/>
      <w:lvlText w:val="%2)"/>
      <w:lvlJc w:val="left"/>
      <w:pPr>
        <w:ind w:left="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5A8148">
      <w:start w:val="1"/>
      <w:numFmt w:val="lowerRoman"/>
      <w:lvlText w:val="%3"/>
      <w:lvlJc w:val="left"/>
      <w:pPr>
        <w:ind w:left="1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5EC262">
      <w:start w:val="1"/>
      <w:numFmt w:val="decimal"/>
      <w:lvlText w:val="%4"/>
      <w:lvlJc w:val="left"/>
      <w:pPr>
        <w:ind w:left="23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2AD6BE">
      <w:start w:val="1"/>
      <w:numFmt w:val="lowerLetter"/>
      <w:lvlText w:val="%5"/>
      <w:lvlJc w:val="left"/>
      <w:pPr>
        <w:ind w:left="3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8EA4B0">
      <w:start w:val="1"/>
      <w:numFmt w:val="lowerRoman"/>
      <w:lvlText w:val="%6"/>
      <w:lvlJc w:val="left"/>
      <w:pPr>
        <w:ind w:left="3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728102">
      <w:start w:val="1"/>
      <w:numFmt w:val="decimal"/>
      <w:lvlText w:val="%7"/>
      <w:lvlJc w:val="left"/>
      <w:pPr>
        <w:ind w:left="4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38A328">
      <w:start w:val="1"/>
      <w:numFmt w:val="lowerLetter"/>
      <w:lvlText w:val="%8"/>
      <w:lvlJc w:val="left"/>
      <w:pPr>
        <w:ind w:left="5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D2DC96">
      <w:start w:val="1"/>
      <w:numFmt w:val="lowerRoman"/>
      <w:lvlText w:val="%9"/>
      <w:lvlJc w:val="left"/>
      <w:pPr>
        <w:ind w:left="5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1AF269C9"/>
    <w:multiLevelType w:val="hybridMultilevel"/>
    <w:tmpl w:val="19FC4D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52E765D"/>
    <w:multiLevelType w:val="hybridMultilevel"/>
    <w:tmpl w:val="214A9D88"/>
    <w:lvl w:ilvl="0" w:tplc="CFB63602">
      <w:start w:val="1"/>
      <w:numFmt w:val="decimal"/>
      <w:lvlText w:val="%1."/>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C0761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BABA9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905C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4EE92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86160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4FD4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76EB0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88E4D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40413204"/>
    <w:multiLevelType w:val="hybridMultilevel"/>
    <w:tmpl w:val="BDEA5FF6"/>
    <w:lvl w:ilvl="0" w:tplc="3AD6890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7CB608">
      <w:start w:val="1"/>
      <w:numFmt w:val="lowerLetter"/>
      <w:lvlText w:val="%2)"/>
      <w:lvlJc w:val="left"/>
      <w:pPr>
        <w:ind w:left="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38E584">
      <w:start w:val="1"/>
      <w:numFmt w:val="lowerRoman"/>
      <w:lvlText w:val="%3"/>
      <w:lvlJc w:val="left"/>
      <w:pPr>
        <w:ind w:left="1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8C01FE">
      <w:start w:val="1"/>
      <w:numFmt w:val="decimal"/>
      <w:lvlText w:val="%4"/>
      <w:lvlJc w:val="left"/>
      <w:pPr>
        <w:ind w:left="2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9ABEA2">
      <w:start w:val="1"/>
      <w:numFmt w:val="lowerLetter"/>
      <w:lvlText w:val="%5"/>
      <w:lvlJc w:val="left"/>
      <w:pPr>
        <w:ind w:left="2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6486C4">
      <w:start w:val="1"/>
      <w:numFmt w:val="lowerRoman"/>
      <w:lvlText w:val="%6"/>
      <w:lvlJc w:val="left"/>
      <w:pPr>
        <w:ind w:left="3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46883E">
      <w:start w:val="1"/>
      <w:numFmt w:val="decimal"/>
      <w:lvlText w:val="%7"/>
      <w:lvlJc w:val="left"/>
      <w:pPr>
        <w:ind w:left="4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1CE92A">
      <w:start w:val="1"/>
      <w:numFmt w:val="lowerLetter"/>
      <w:lvlText w:val="%8"/>
      <w:lvlJc w:val="left"/>
      <w:pPr>
        <w:ind w:left="5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7AFCA0">
      <w:start w:val="1"/>
      <w:numFmt w:val="lowerRoman"/>
      <w:lvlText w:val="%9"/>
      <w:lvlJc w:val="left"/>
      <w:pPr>
        <w:ind w:left="5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416031A4"/>
    <w:multiLevelType w:val="hybridMultilevel"/>
    <w:tmpl w:val="5F5A8AD4"/>
    <w:lvl w:ilvl="0" w:tplc="5002DE62">
      <w:start w:val="1"/>
      <w:numFmt w:val="lowerLetter"/>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A49E0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68AE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5A37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3C878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3A23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965A8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466DB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824CB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nsid w:val="4CC436C1"/>
    <w:multiLevelType w:val="hybridMultilevel"/>
    <w:tmpl w:val="B52A9CC2"/>
    <w:lvl w:ilvl="0" w:tplc="6538787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5E9F46">
      <w:start w:val="1"/>
      <w:numFmt w:val="lowerLetter"/>
      <w:lvlText w:val="%2)"/>
      <w:lvlJc w:val="left"/>
      <w:pPr>
        <w:ind w:left="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763C3C">
      <w:start w:val="1"/>
      <w:numFmt w:val="lowerRoman"/>
      <w:lvlText w:val="%3"/>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5E08EC">
      <w:start w:val="1"/>
      <w:numFmt w:val="decimal"/>
      <w:lvlText w:val="%4"/>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DA79C0">
      <w:start w:val="1"/>
      <w:numFmt w:val="lowerLetter"/>
      <w:lvlText w:val="%5"/>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ECF9E8">
      <w:start w:val="1"/>
      <w:numFmt w:val="lowerRoman"/>
      <w:lvlText w:val="%6"/>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18EA3E">
      <w:start w:val="1"/>
      <w:numFmt w:val="decimal"/>
      <w:lvlText w:val="%7"/>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18A542">
      <w:start w:val="1"/>
      <w:numFmt w:val="lowerLetter"/>
      <w:lvlText w:val="%8"/>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E839AE">
      <w:start w:val="1"/>
      <w:numFmt w:val="lowerRoman"/>
      <w:lvlText w:val="%9"/>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53214F17"/>
    <w:multiLevelType w:val="hybridMultilevel"/>
    <w:tmpl w:val="B8309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3A3604F"/>
    <w:multiLevelType w:val="hybridMultilevel"/>
    <w:tmpl w:val="96060EE6"/>
    <w:lvl w:ilvl="0" w:tplc="F0FEFE4E">
      <w:start w:val="1"/>
      <w:numFmt w:val="lowerLetter"/>
      <w:lvlText w:val="(%1)"/>
      <w:lvlJc w:val="left"/>
      <w:pPr>
        <w:ind w:left="971" w:hanging="405"/>
      </w:pPr>
      <w:rPr>
        <w:rFonts w:hint="default"/>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12">
    <w:nsid w:val="56D5019F"/>
    <w:multiLevelType w:val="hybridMultilevel"/>
    <w:tmpl w:val="C616BAF6"/>
    <w:lvl w:ilvl="0" w:tplc="26B2D06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4EE91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B8C3F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28F52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0C5F2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90567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E426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54051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3467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nsid w:val="70332A5D"/>
    <w:multiLevelType w:val="hybridMultilevel"/>
    <w:tmpl w:val="B97684F2"/>
    <w:lvl w:ilvl="0" w:tplc="9E722BD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F4FCAE">
      <w:start w:val="1"/>
      <w:numFmt w:val="lowerLetter"/>
      <w:lvlText w:val="%2)"/>
      <w:lvlJc w:val="left"/>
      <w:pPr>
        <w:ind w:left="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84E856">
      <w:start w:val="1"/>
      <w:numFmt w:val="lowerRoman"/>
      <w:lvlText w:val="%3"/>
      <w:lvlJc w:val="left"/>
      <w:pPr>
        <w:ind w:left="1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46BB4C">
      <w:start w:val="1"/>
      <w:numFmt w:val="decimal"/>
      <w:lvlText w:val="%4"/>
      <w:lvlJc w:val="left"/>
      <w:pPr>
        <w:ind w:left="2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DE91A6">
      <w:start w:val="1"/>
      <w:numFmt w:val="lowerLetter"/>
      <w:lvlText w:val="%5"/>
      <w:lvlJc w:val="left"/>
      <w:pPr>
        <w:ind w:left="2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92E870">
      <w:start w:val="1"/>
      <w:numFmt w:val="lowerRoman"/>
      <w:lvlText w:val="%6"/>
      <w:lvlJc w:val="left"/>
      <w:pPr>
        <w:ind w:left="3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BCF4E4">
      <w:start w:val="1"/>
      <w:numFmt w:val="decimal"/>
      <w:lvlText w:val="%7"/>
      <w:lvlJc w:val="left"/>
      <w:pPr>
        <w:ind w:left="4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A4C13E">
      <w:start w:val="1"/>
      <w:numFmt w:val="lowerLetter"/>
      <w:lvlText w:val="%8"/>
      <w:lvlJc w:val="left"/>
      <w:pPr>
        <w:ind w:left="5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84236A">
      <w:start w:val="1"/>
      <w:numFmt w:val="lowerRoman"/>
      <w:lvlText w:val="%9"/>
      <w:lvlJc w:val="left"/>
      <w:pPr>
        <w:ind w:left="5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72532A47"/>
    <w:multiLevelType w:val="hybridMultilevel"/>
    <w:tmpl w:val="4906CA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75702320"/>
    <w:multiLevelType w:val="hybridMultilevel"/>
    <w:tmpl w:val="8C563BEE"/>
    <w:lvl w:ilvl="0" w:tplc="91585760">
      <w:start w:val="1"/>
      <w:numFmt w:val="decimal"/>
      <w:lvlText w:val="%1."/>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2C264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36C1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5AABC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C6596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744E7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A0782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8CD1A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84444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nsid w:val="79CC5EF5"/>
    <w:multiLevelType w:val="hybridMultilevel"/>
    <w:tmpl w:val="7B4221C8"/>
    <w:lvl w:ilvl="0" w:tplc="9216CCF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E87FA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B8D45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F25AC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D82C8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26A3F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86B54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C8C13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4E69C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nsid w:val="7D3F3247"/>
    <w:multiLevelType w:val="hybridMultilevel"/>
    <w:tmpl w:val="D744D10C"/>
    <w:lvl w:ilvl="0" w:tplc="2F8680A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061B70">
      <w:start w:val="1"/>
      <w:numFmt w:val="lowerLetter"/>
      <w:lvlRestart w:val="0"/>
      <w:lvlText w:val="%2)"/>
      <w:lvlJc w:val="left"/>
      <w:pPr>
        <w:ind w:left="802"/>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2" w:tplc="CA0EFAD8">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88F76C">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AEC412">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128C26">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D82D8A">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C80060">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122FB6">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nsid w:val="7F1463BD"/>
    <w:multiLevelType w:val="hybridMultilevel"/>
    <w:tmpl w:val="118A5282"/>
    <w:lvl w:ilvl="0" w:tplc="B37414F4">
      <w:start w:val="1"/>
      <w:numFmt w:val="decimal"/>
      <w:lvlText w:val="%1."/>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8A6F3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E4732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A6B1E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9C19C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FA9A9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A6FE5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A6150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0A86E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15"/>
  </w:num>
  <w:num w:numId="3">
    <w:abstractNumId w:val="0"/>
  </w:num>
  <w:num w:numId="4">
    <w:abstractNumId w:val="18"/>
  </w:num>
  <w:num w:numId="5">
    <w:abstractNumId w:val="9"/>
  </w:num>
  <w:num w:numId="6">
    <w:abstractNumId w:val="3"/>
  </w:num>
  <w:num w:numId="7">
    <w:abstractNumId w:val="8"/>
  </w:num>
  <w:num w:numId="8">
    <w:abstractNumId w:val="16"/>
  </w:num>
  <w:num w:numId="9">
    <w:abstractNumId w:val="12"/>
  </w:num>
  <w:num w:numId="10">
    <w:abstractNumId w:val="13"/>
  </w:num>
  <w:num w:numId="11">
    <w:abstractNumId w:val="2"/>
  </w:num>
  <w:num w:numId="12">
    <w:abstractNumId w:val="7"/>
  </w:num>
  <w:num w:numId="13">
    <w:abstractNumId w:val="1"/>
  </w:num>
  <w:num w:numId="14">
    <w:abstractNumId w:val="4"/>
  </w:num>
  <w:num w:numId="15">
    <w:abstractNumId w:val="17"/>
  </w:num>
  <w:num w:numId="16">
    <w:abstractNumId w:val="14"/>
  </w:num>
  <w:num w:numId="17">
    <w:abstractNumId w:val="5"/>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A99"/>
    <w:rsid w:val="00000BE9"/>
    <w:rsid w:val="00001362"/>
    <w:rsid w:val="00030EE0"/>
    <w:rsid w:val="00031C6E"/>
    <w:rsid w:val="00055D27"/>
    <w:rsid w:val="000608D0"/>
    <w:rsid w:val="00096A99"/>
    <w:rsid w:val="000A56B6"/>
    <w:rsid w:val="000B1562"/>
    <w:rsid w:val="000C272A"/>
    <w:rsid w:val="000C560F"/>
    <w:rsid w:val="000D63D9"/>
    <w:rsid w:val="000F3625"/>
    <w:rsid w:val="000F44B5"/>
    <w:rsid w:val="000F7657"/>
    <w:rsid w:val="00101B14"/>
    <w:rsid w:val="00107136"/>
    <w:rsid w:val="00107143"/>
    <w:rsid w:val="0011057B"/>
    <w:rsid w:val="00115D58"/>
    <w:rsid w:val="00120F69"/>
    <w:rsid w:val="00141C3E"/>
    <w:rsid w:val="00146EAD"/>
    <w:rsid w:val="001504A6"/>
    <w:rsid w:val="0015267E"/>
    <w:rsid w:val="00152C8F"/>
    <w:rsid w:val="001770A4"/>
    <w:rsid w:val="0018562E"/>
    <w:rsid w:val="0018727C"/>
    <w:rsid w:val="001979FB"/>
    <w:rsid w:val="001A6CD5"/>
    <w:rsid w:val="001C3671"/>
    <w:rsid w:val="001E056F"/>
    <w:rsid w:val="001E4B1B"/>
    <w:rsid w:val="00201758"/>
    <w:rsid w:val="00205124"/>
    <w:rsid w:val="0021032F"/>
    <w:rsid w:val="0021261F"/>
    <w:rsid w:val="002224AD"/>
    <w:rsid w:val="00225A08"/>
    <w:rsid w:val="00256DF2"/>
    <w:rsid w:val="00262B30"/>
    <w:rsid w:val="0027624C"/>
    <w:rsid w:val="002903C6"/>
    <w:rsid w:val="002B0DA1"/>
    <w:rsid w:val="002D5FAE"/>
    <w:rsid w:val="002E2269"/>
    <w:rsid w:val="0030667D"/>
    <w:rsid w:val="00315540"/>
    <w:rsid w:val="0031768F"/>
    <w:rsid w:val="00321894"/>
    <w:rsid w:val="0033704E"/>
    <w:rsid w:val="0034324F"/>
    <w:rsid w:val="003506CF"/>
    <w:rsid w:val="003908E6"/>
    <w:rsid w:val="00391783"/>
    <w:rsid w:val="003949FB"/>
    <w:rsid w:val="003B5EBF"/>
    <w:rsid w:val="003B6EB2"/>
    <w:rsid w:val="003D2C11"/>
    <w:rsid w:val="003D7D62"/>
    <w:rsid w:val="003E554A"/>
    <w:rsid w:val="0040118B"/>
    <w:rsid w:val="00412941"/>
    <w:rsid w:val="00431E48"/>
    <w:rsid w:val="00443358"/>
    <w:rsid w:val="004449AF"/>
    <w:rsid w:val="004633EA"/>
    <w:rsid w:val="00487859"/>
    <w:rsid w:val="004A5F15"/>
    <w:rsid w:val="004A7474"/>
    <w:rsid w:val="004B14E4"/>
    <w:rsid w:val="004B69C6"/>
    <w:rsid w:val="004B6B09"/>
    <w:rsid w:val="004D2E2C"/>
    <w:rsid w:val="0050589D"/>
    <w:rsid w:val="00524958"/>
    <w:rsid w:val="005327B0"/>
    <w:rsid w:val="00542568"/>
    <w:rsid w:val="00553204"/>
    <w:rsid w:val="00574226"/>
    <w:rsid w:val="00575C3B"/>
    <w:rsid w:val="00595E81"/>
    <w:rsid w:val="005A18CB"/>
    <w:rsid w:val="005A621C"/>
    <w:rsid w:val="005C2A75"/>
    <w:rsid w:val="005D0234"/>
    <w:rsid w:val="005D7E05"/>
    <w:rsid w:val="00600A30"/>
    <w:rsid w:val="0060798C"/>
    <w:rsid w:val="006336A1"/>
    <w:rsid w:val="00634150"/>
    <w:rsid w:val="00642168"/>
    <w:rsid w:val="006777B5"/>
    <w:rsid w:val="00682AD4"/>
    <w:rsid w:val="00683535"/>
    <w:rsid w:val="006912C9"/>
    <w:rsid w:val="00691D37"/>
    <w:rsid w:val="006A2B16"/>
    <w:rsid w:val="006A2C62"/>
    <w:rsid w:val="006B4A1C"/>
    <w:rsid w:val="006C6E6D"/>
    <w:rsid w:val="006D1DC8"/>
    <w:rsid w:val="00715177"/>
    <w:rsid w:val="007170EE"/>
    <w:rsid w:val="00721637"/>
    <w:rsid w:val="0072200C"/>
    <w:rsid w:val="0074371A"/>
    <w:rsid w:val="00764099"/>
    <w:rsid w:val="00780CD2"/>
    <w:rsid w:val="00783C55"/>
    <w:rsid w:val="007B7B9C"/>
    <w:rsid w:val="007C04A3"/>
    <w:rsid w:val="007C487D"/>
    <w:rsid w:val="007D51F8"/>
    <w:rsid w:val="00805311"/>
    <w:rsid w:val="0081583C"/>
    <w:rsid w:val="0082536E"/>
    <w:rsid w:val="00825FC2"/>
    <w:rsid w:val="0083024F"/>
    <w:rsid w:val="008330E2"/>
    <w:rsid w:val="00851F87"/>
    <w:rsid w:val="00864A67"/>
    <w:rsid w:val="00883484"/>
    <w:rsid w:val="00885AD1"/>
    <w:rsid w:val="00886876"/>
    <w:rsid w:val="008A2435"/>
    <w:rsid w:val="008A57DE"/>
    <w:rsid w:val="008B23F1"/>
    <w:rsid w:val="008E2E68"/>
    <w:rsid w:val="008F2F6B"/>
    <w:rsid w:val="009265C3"/>
    <w:rsid w:val="00932988"/>
    <w:rsid w:val="00932FDE"/>
    <w:rsid w:val="009367DE"/>
    <w:rsid w:val="00940A87"/>
    <w:rsid w:val="00957879"/>
    <w:rsid w:val="00962C15"/>
    <w:rsid w:val="009766B3"/>
    <w:rsid w:val="00985563"/>
    <w:rsid w:val="009A07C0"/>
    <w:rsid w:val="009B4538"/>
    <w:rsid w:val="009F556E"/>
    <w:rsid w:val="00A2240B"/>
    <w:rsid w:val="00A47737"/>
    <w:rsid w:val="00A56824"/>
    <w:rsid w:val="00A858F7"/>
    <w:rsid w:val="00AE7747"/>
    <w:rsid w:val="00AF420F"/>
    <w:rsid w:val="00AF5FC2"/>
    <w:rsid w:val="00B30346"/>
    <w:rsid w:val="00B3782C"/>
    <w:rsid w:val="00B37CA8"/>
    <w:rsid w:val="00B478E5"/>
    <w:rsid w:val="00B51DC9"/>
    <w:rsid w:val="00B56E96"/>
    <w:rsid w:val="00B70C08"/>
    <w:rsid w:val="00B734BE"/>
    <w:rsid w:val="00B938F1"/>
    <w:rsid w:val="00B95F40"/>
    <w:rsid w:val="00B96464"/>
    <w:rsid w:val="00B96E17"/>
    <w:rsid w:val="00BA3EC6"/>
    <w:rsid w:val="00BA6760"/>
    <w:rsid w:val="00BA792C"/>
    <w:rsid w:val="00BB46DF"/>
    <w:rsid w:val="00BB6868"/>
    <w:rsid w:val="00BD7AAF"/>
    <w:rsid w:val="00BD7F1C"/>
    <w:rsid w:val="00BE4EDA"/>
    <w:rsid w:val="00C215A5"/>
    <w:rsid w:val="00C31FF1"/>
    <w:rsid w:val="00C42009"/>
    <w:rsid w:val="00C50181"/>
    <w:rsid w:val="00C84B29"/>
    <w:rsid w:val="00CA6E24"/>
    <w:rsid w:val="00CB51F0"/>
    <w:rsid w:val="00CC1561"/>
    <w:rsid w:val="00CD0DD9"/>
    <w:rsid w:val="00CF2F62"/>
    <w:rsid w:val="00D01F6B"/>
    <w:rsid w:val="00D12044"/>
    <w:rsid w:val="00D32D89"/>
    <w:rsid w:val="00D41E8B"/>
    <w:rsid w:val="00D461D5"/>
    <w:rsid w:val="00D503BD"/>
    <w:rsid w:val="00D55204"/>
    <w:rsid w:val="00D5583E"/>
    <w:rsid w:val="00D7642F"/>
    <w:rsid w:val="00D948AA"/>
    <w:rsid w:val="00DA0F70"/>
    <w:rsid w:val="00DA6261"/>
    <w:rsid w:val="00DB4306"/>
    <w:rsid w:val="00DC0E64"/>
    <w:rsid w:val="00DE59EA"/>
    <w:rsid w:val="00DF5AD2"/>
    <w:rsid w:val="00E04E85"/>
    <w:rsid w:val="00E17D8B"/>
    <w:rsid w:val="00E53E45"/>
    <w:rsid w:val="00E55571"/>
    <w:rsid w:val="00E7475E"/>
    <w:rsid w:val="00E768D2"/>
    <w:rsid w:val="00E77A98"/>
    <w:rsid w:val="00E85CF1"/>
    <w:rsid w:val="00E942A0"/>
    <w:rsid w:val="00E97214"/>
    <w:rsid w:val="00EB2B75"/>
    <w:rsid w:val="00EC0E04"/>
    <w:rsid w:val="00ED26D8"/>
    <w:rsid w:val="00F12159"/>
    <w:rsid w:val="00F14B82"/>
    <w:rsid w:val="00F3030C"/>
    <w:rsid w:val="00F30388"/>
    <w:rsid w:val="00F304D8"/>
    <w:rsid w:val="00F32F0A"/>
    <w:rsid w:val="00F346EF"/>
    <w:rsid w:val="00F44316"/>
    <w:rsid w:val="00F4466A"/>
    <w:rsid w:val="00F56297"/>
    <w:rsid w:val="00F72DF6"/>
    <w:rsid w:val="00F74BF6"/>
    <w:rsid w:val="00F758F2"/>
    <w:rsid w:val="00F914F3"/>
    <w:rsid w:val="00FB4CE7"/>
    <w:rsid w:val="00FC2658"/>
    <w:rsid w:val="00FC5283"/>
    <w:rsid w:val="00FE2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9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0" w:line="248" w:lineRule="auto"/>
      <w:ind w:left="370" w:hanging="365"/>
      <w:jc w:val="both"/>
    </w:pPr>
    <w:rPr>
      <w:rFonts w:ascii="Arial" w:eastAsia="Arial" w:hAnsi="Arial" w:cs="Arial"/>
      <w:color w:val="000000"/>
    </w:rPr>
  </w:style>
  <w:style w:type="paragraph" w:styleId="Nagwek1">
    <w:name w:val="heading 1"/>
    <w:next w:val="Normalny"/>
    <w:link w:val="Nagwek1Znak"/>
    <w:uiPriority w:val="9"/>
    <w:unhideWhenUsed/>
    <w:qFormat/>
    <w:pPr>
      <w:keepNext/>
      <w:keepLines/>
      <w:spacing w:after="38"/>
      <w:ind w:left="16" w:hanging="10"/>
      <w:jc w:val="center"/>
      <w:outlineLvl w:val="0"/>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81583C"/>
    <w:rPr>
      <w:sz w:val="16"/>
      <w:szCs w:val="16"/>
    </w:rPr>
  </w:style>
  <w:style w:type="paragraph" w:styleId="Tekstkomentarza">
    <w:name w:val="annotation text"/>
    <w:basedOn w:val="Normalny"/>
    <w:link w:val="TekstkomentarzaZnak"/>
    <w:uiPriority w:val="99"/>
    <w:semiHidden/>
    <w:unhideWhenUsed/>
    <w:rsid w:val="008158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583C"/>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81583C"/>
    <w:rPr>
      <w:b/>
      <w:bCs/>
    </w:rPr>
  </w:style>
  <w:style w:type="character" w:customStyle="1" w:styleId="TematkomentarzaZnak">
    <w:name w:val="Temat komentarza Znak"/>
    <w:basedOn w:val="TekstkomentarzaZnak"/>
    <w:link w:val="Tematkomentarza"/>
    <w:uiPriority w:val="99"/>
    <w:semiHidden/>
    <w:rsid w:val="0081583C"/>
    <w:rPr>
      <w:rFonts w:ascii="Arial" w:eastAsia="Arial" w:hAnsi="Arial" w:cs="Arial"/>
      <w:b/>
      <w:bCs/>
      <w:color w:val="000000"/>
      <w:sz w:val="20"/>
      <w:szCs w:val="20"/>
    </w:rPr>
  </w:style>
  <w:style w:type="paragraph" w:styleId="Tekstdymka">
    <w:name w:val="Balloon Text"/>
    <w:basedOn w:val="Normalny"/>
    <w:link w:val="TekstdymkaZnak"/>
    <w:uiPriority w:val="99"/>
    <w:semiHidden/>
    <w:unhideWhenUsed/>
    <w:rsid w:val="008158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583C"/>
    <w:rPr>
      <w:rFonts w:ascii="Segoe UI" w:eastAsia="Arial" w:hAnsi="Segoe UI" w:cs="Segoe UI"/>
      <w:color w:val="000000"/>
      <w:sz w:val="18"/>
      <w:szCs w:val="18"/>
    </w:rPr>
  </w:style>
  <w:style w:type="paragraph" w:styleId="Akapitzlist">
    <w:name w:val="List Paragraph"/>
    <w:basedOn w:val="Normalny"/>
    <w:uiPriority w:val="34"/>
    <w:qFormat/>
    <w:rsid w:val="00825FC2"/>
    <w:pPr>
      <w:ind w:left="720"/>
      <w:contextualSpacing/>
    </w:pPr>
  </w:style>
  <w:style w:type="table" w:styleId="Tabela-Siatka">
    <w:name w:val="Table Grid"/>
    <w:basedOn w:val="Standardowy"/>
    <w:uiPriority w:val="39"/>
    <w:rsid w:val="00152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E768D2"/>
    <w:pPr>
      <w:spacing w:after="0" w:line="240" w:lineRule="auto"/>
    </w:pPr>
    <w:rPr>
      <w:rFonts w:ascii="Calibri" w:eastAsia="Calibri" w:hAnsi="Calibri" w:cs="Times New Roman"/>
      <w:lang w:eastAsia="en-US"/>
    </w:rPr>
  </w:style>
  <w:style w:type="paragraph" w:styleId="Nagwek">
    <w:name w:val="header"/>
    <w:basedOn w:val="Normalny"/>
    <w:link w:val="NagwekZnak"/>
    <w:uiPriority w:val="99"/>
    <w:unhideWhenUsed/>
    <w:rsid w:val="00205124"/>
    <w:pPr>
      <w:tabs>
        <w:tab w:val="center" w:pos="4536"/>
        <w:tab w:val="right" w:pos="9072"/>
      </w:tabs>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NagwekZnak">
    <w:name w:val="Nagłówek Znak"/>
    <w:basedOn w:val="Domylnaczcionkaakapitu"/>
    <w:link w:val="Nagwek"/>
    <w:uiPriority w:val="99"/>
    <w:rsid w:val="0020512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0" w:line="248" w:lineRule="auto"/>
      <w:ind w:left="370" w:hanging="365"/>
      <w:jc w:val="both"/>
    </w:pPr>
    <w:rPr>
      <w:rFonts w:ascii="Arial" w:eastAsia="Arial" w:hAnsi="Arial" w:cs="Arial"/>
      <w:color w:val="000000"/>
    </w:rPr>
  </w:style>
  <w:style w:type="paragraph" w:styleId="Nagwek1">
    <w:name w:val="heading 1"/>
    <w:next w:val="Normalny"/>
    <w:link w:val="Nagwek1Znak"/>
    <w:uiPriority w:val="9"/>
    <w:unhideWhenUsed/>
    <w:qFormat/>
    <w:pPr>
      <w:keepNext/>
      <w:keepLines/>
      <w:spacing w:after="38"/>
      <w:ind w:left="16" w:hanging="10"/>
      <w:jc w:val="center"/>
      <w:outlineLvl w:val="0"/>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81583C"/>
    <w:rPr>
      <w:sz w:val="16"/>
      <w:szCs w:val="16"/>
    </w:rPr>
  </w:style>
  <w:style w:type="paragraph" w:styleId="Tekstkomentarza">
    <w:name w:val="annotation text"/>
    <w:basedOn w:val="Normalny"/>
    <w:link w:val="TekstkomentarzaZnak"/>
    <w:uiPriority w:val="99"/>
    <w:semiHidden/>
    <w:unhideWhenUsed/>
    <w:rsid w:val="008158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583C"/>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81583C"/>
    <w:rPr>
      <w:b/>
      <w:bCs/>
    </w:rPr>
  </w:style>
  <w:style w:type="character" w:customStyle="1" w:styleId="TematkomentarzaZnak">
    <w:name w:val="Temat komentarza Znak"/>
    <w:basedOn w:val="TekstkomentarzaZnak"/>
    <w:link w:val="Tematkomentarza"/>
    <w:uiPriority w:val="99"/>
    <w:semiHidden/>
    <w:rsid w:val="0081583C"/>
    <w:rPr>
      <w:rFonts w:ascii="Arial" w:eastAsia="Arial" w:hAnsi="Arial" w:cs="Arial"/>
      <w:b/>
      <w:bCs/>
      <w:color w:val="000000"/>
      <w:sz w:val="20"/>
      <w:szCs w:val="20"/>
    </w:rPr>
  </w:style>
  <w:style w:type="paragraph" w:styleId="Tekstdymka">
    <w:name w:val="Balloon Text"/>
    <w:basedOn w:val="Normalny"/>
    <w:link w:val="TekstdymkaZnak"/>
    <w:uiPriority w:val="99"/>
    <w:semiHidden/>
    <w:unhideWhenUsed/>
    <w:rsid w:val="008158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583C"/>
    <w:rPr>
      <w:rFonts w:ascii="Segoe UI" w:eastAsia="Arial" w:hAnsi="Segoe UI" w:cs="Segoe UI"/>
      <w:color w:val="000000"/>
      <w:sz w:val="18"/>
      <w:szCs w:val="18"/>
    </w:rPr>
  </w:style>
  <w:style w:type="paragraph" w:styleId="Akapitzlist">
    <w:name w:val="List Paragraph"/>
    <w:basedOn w:val="Normalny"/>
    <w:uiPriority w:val="34"/>
    <w:qFormat/>
    <w:rsid w:val="00825FC2"/>
    <w:pPr>
      <w:ind w:left="720"/>
      <w:contextualSpacing/>
    </w:pPr>
  </w:style>
  <w:style w:type="table" w:styleId="Tabela-Siatka">
    <w:name w:val="Table Grid"/>
    <w:basedOn w:val="Standardowy"/>
    <w:uiPriority w:val="39"/>
    <w:rsid w:val="00152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E768D2"/>
    <w:pPr>
      <w:spacing w:after="0" w:line="240" w:lineRule="auto"/>
    </w:pPr>
    <w:rPr>
      <w:rFonts w:ascii="Calibri" w:eastAsia="Calibri" w:hAnsi="Calibri" w:cs="Times New Roman"/>
      <w:lang w:eastAsia="en-US"/>
    </w:rPr>
  </w:style>
  <w:style w:type="paragraph" w:styleId="Nagwek">
    <w:name w:val="header"/>
    <w:basedOn w:val="Normalny"/>
    <w:link w:val="NagwekZnak"/>
    <w:uiPriority w:val="99"/>
    <w:unhideWhenUsed/>
    <w:rsid w:val="00205124"/>
    <w:pPr>
      <w:tabs>
        <w:tab w:val="center" w:pos="4536"/>
        <w:tab w:val="right" w:pos="9072"/>
      </w:tabs>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NagwekZnak">
    <w:name w:val="Nagłówek Znak"/>
    <w:basedOn w:val="Domylnaczcionkaakapitu"/>
    <w:link w:val="Nagwek"/>
    <w:uiPriority w:val="99"/>
    <w:rsid w:val="002051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53064">
      <w:bodyDiv w:val="1"/>
      <w:marLeft w:val="0"/>
      <w:marRight w:val="0"/>
      <w:marTop w:val="0"/>
      <w:marBottom w:val="0"/>
      <w:divBdr>
        <w:top w:val="none" w:sz="0" w:space="0" w:color="auto"/>
        <w:left w:val="none" w:sz="0" w:space="0" w:color="auto"/>
        <w:bottom w:val="none" w:sz="0" w:space="0" w:color="auto"/>
        <w:right w:val="none" w:sz="0" w:space="0" w:color="auto"/>
      </w:divBdr>
      <w:divsChild>
        <w:div w:id="315691782">
          <w:marLeft w:val="0"/>
          <w:marRight w:val="0"/>
          <w:marTop w:val="0"/>
          <w:marBottom w:val="0"/>
          <w:divBdr>
            <w:top w:val="none" w:sz="0" w:space="0" w:color="auto"/>
            <w:left w:val="none" w:sz="0" w:space="0" w:color="auto"/>
            <w:bottom w:val="none" w:sz="0" w:space="0" w:color="auto"/>
            <w:right w:val="none" w:sz="0" w:space="0" w:color="auto"/>
          </w:divBdr>
        </w:div>
        <w:div w:id="1841314740">
          <w:marLeft w:val="0"/>
          <w:marRight w:val="0"/>
          <w:marTop w:val="0"/>
          <w:marBottom w:val="0"/>
          <w:divBdr>
            <w:top w:val="none" w:sz="0" w:space="0" w:color="auto"/>
            <w:left w:val="none" w:sz="0" w:space="0" w:color="auto"/>
            <w:bottom w:val="none" w:sz="0" w:space="0" w:color="auto"/>
            <w:right w:val="none" w:sz="0" w:space="0" w:color="auto"/>
          </w:divBdr>
        </w:div>
        <w:div w:id="341855936">
          <w:marLeft w:val="0"/>
          <w:marRight w:val="0"/>
          <w:marTop w:val="0"/>
          <w:marBottom w:val="0"/>
          <w:divBdr>
            <w:top w:val="none" w:sz="0" w:space="0" w:color="auto"/>
            <w:left w:val="none" w:sz="0" w:space="0" w:color="auto"/>
            <w:bottom w:val="none" w:sz="0" w:space="0" w:color="auto"/>
            <w:right w:val="none" w:sz="0" w:space="0" w:color="auto"/>
          </w:divBdr>
        </w:div>
        <w:div w:id="981273137">
          <w:marLeft w:val="0"/>
          <w:marRight w:val="0"/>
          <w:marTop w:val="0"/>
          <w:marBottom w:val="0"/>
          <w:divBdr>
            <w:top w:val="none" w:sz="0" w:space="0" w:color="auto"/>
            <w:left w:val="none" w:sz="0" w:space="0" w:color="auto"/>
            <w:bottom w:val="none" w:sz="0" w:space="0" w:color="auto"/>
            <w:right w:val="none" w:sz="0" w:space="0" w:color="auto"/>
          </w:divBdr>
        </w:div>
        <w:div w:id="192619315">
          <w:marLeft w:val="0"/>
          <w:marRight w:val="0"/>
          <w:marTop w:val="0"/>
          <w:marBottom w:val="0"/>
          <w:divBdr>
            <w:top w:val="none" w:sz="0" w:space="0" w:color="auto"/>
            <w:left w:val="none" w:sz="0" w:space="0" w:color="auto"/>
            <w:bottom w:val="none" w:sz="0" w:space="0" w:color="auto"/>
            <w:right w:val="none" w:sz="0" w:space="0" w:color="auto"/>
          </w:divBdr>
        </w:div>
        <w:div w:id="1883133195">
          <w:marLeft w:val="0"/>
          <w:marRight w:val="0"/>
          <w:marTop w:val="0"/>
          <w:marBottom w:val="0"/>
          <w:divBdr>
            <w:top w:val="none" w:sz="0" w:space="0" w:color="auto"/>
            <w:left w:val="none" w:sz="0" w:space="0" w:color="auto"/>
            <w:bottom w:val="none" w:sz="0" w:space="0" w:color="auto"/>
            <w:right w:val="none" w:sz="0" w:space="0" w:color="auto"/>
          </w:divBdr>
        </w:div>
        <w:div w:id="456459395">
          <w:marLeft w:val="0"/>
          <w:marRight w:val="0"/>
          <w:marTop w:val="0"/>
          <w:marBottom w:val="0"/>
          <w:divBdr>
            <w:top w:val="none" w:sz="0" w:space="0" w:color="auto"/>
            <w:left w:val="none" w:sz="0" w:space="0" w:color="auto"/>
            <w:bottom w:val="none" w:sz="0" w:space="0" w:color="auto"/>
            <w:right w:val="none" w:sz="0" w:space="0" w:color="auto"/>
          </w:divBdr>
        </w:div>
        <w:div w:id="801073751">
          <w:marLeft w:val="0"/>
          <w:marRight w:val="0"/>
          <w:marTop w:val="0"/>
          <w:marBottom w:val="0"/>
          <w:divBdr>
            <w:top w:val="none" w:sz="0" w:space="0" w:color="auto"/>
            <w:left w:val="none" w:sz="0" w:space="0" w:color="auto"/>
            <w:bottom w:val="none" w:sz="0" w:space="0" w:color="auto"/>
            <w:right w:val="none" w:sz="0" w:space="0" w:color="auto"/>
          </w:divBdr>
        </w:div>
        <w:div w:id="851529731">
          <w:marLeft w:val="0"/>
          <w:marRight w:val="0"/>
          <w:marTop w:val="0"/>
          <w:marBottom w:val="0"/>
          <w:divBdr>
            <w:top w:val="none" w:sz="0" w:space="0" w:color="auto"/>
            <w:left w:val="none" w:sz="0" w:space="0" w:color="auto"/>
            <w:bottom w:val="none" w:sz="0" w:space="0" w:color="auto"/>
            <w:right w:val="none" w:sz="0" w:space="0" w:color="auto"/>
          </w:divBdr>
        </w:div>
        <w:div w:id="709961479">
          <w:marLeft w:val="0"/>
          <w:marRight w:val="0"/>
          <w:marTop w:val="0"/>
          <w:marBottom w:val="0"/>
          <w:divBdr>
            <w:top w:val="none" w:sz="0" w:space="0" w:color="auto"/>
            <w:left w:val="none" w:sz="0" w:space="0" w:color="auto"/>
            <w:bottom w:val="none" w:sz="0" w:space="0" w:color="auto"/>
            <w:right w:val="none" w:sz="0" w:space="0" w:color="auto"/>
          </w:divBdr>
        </w:div>
        <w:div w:id="1514997922">
          <w:marLeft w:val="0"/>
          <w:marRight w:val="0"/>
          <w:marTop w:val="0"/>
          <w:marBottom w:val="0"/>
          <w:divBdr>
            <w:top w:val="none" w:sz="0" w:space="0" w:color="auto"/>
            <w:left w:val="none" w:sz="0" w:space="0" w:color="auto"/>
            <w:bottom w:val="none" w:sz="0" w:space="0" w:color="auto"/>
            <w:right w:val="none" w:sz="0" w:space="0" w:color="auto"/>
          </w:divBdr>
        </w:div>
        <w:div w:id="1234778176">
          <w:marLeft w:val="0"/>
          <w:marRight w:val="0"/>
          <w:marTop w:val="0"/>
          <w:marBottom w:val="0"/>
          <w:divBdr>
            <w:top w:val="none" w:sz="0" w:space="0" w:color="auto"/>
            <w:left w:val="none" w:sz="0" w:space="0" w:color="auto"/>
            <w:bottom w:val="none" w:sz="0" w:space="0" w:color="auto"/>
            <w:right w:val="none" w:sz="0" w:space="0" w:color="auto"/>
          </w:divBdr>
        </w:div>
        <w:div w:id="219900302">
          <w:marLeft w:val="0"/>
          <w:marRight w:val="0"/>
          <w:marTop w:val="0"/>
          <w:marBottom w:val="0"/>
          <w:divBdr>
            <w:top w:val="none" w:sz="0" w:space="0" w:color="auto"/>
            <w:left w:val="none" w:sz="0" w:space="0" w:color="auto"/>
            <w:bottom w:val="none" w:sz="0" w:space="0" w:color="auto"/>
            <w:right w:val="none" w:sz="0" w:space="0" w:color="auto"/>
          </w:divBdr>
        </w:div>
        <w:div w:id="393242927">
          <w:marLeft w:val="0"/>
          <w:marRight w:val="0"/>
          <w:marTop w:val="0"/>
          <w:marBottom w:val="0"/>
          <w:divBdr>
            <w:top w:val="none" w:sz="0" w:space="0" w:color="auto"/>
            <w:left w:val="none" w:sz="0" w:space="0" w:color="auto"/>
            <w:bottom w:val="none" w:sz="0" w:space="0" w:color="auto"/>
            <w:right w:val="none" w:sz="0" w:space="0" w:color="auto"/>
          </w:divBdr>
        </w:div>
        <w:div w:id="1454788887">
          <w:marLeft w:val="0"/>
          <w:marRight w:val="0"/>
          <w:marTop w:val="0"/>
          <w:marBottom w:val="0"/>
          <w:divBdr>
            <w:top w:val="none" w:sz="0" w:space="0" w:color="auto"/>
            <w:left w:val="none" w:sz="0" w:space="0" w:color="auto"/>
            <w:bottom w:val="none" w:sz="0" w:space="0" w:color="auto"/>
            <w:right w:val="none" w:sz="0" w:space="0" w:color="auto"/>
          </w:divBdr>
        </w:div>
        <w:div w:id="2095205958">
          <w:marLeft w:val="0"/>
          <w:marRight w:val="0"/>
          <w:marTop w:val="0"/>
          <w:marBottom w:val="0"/>
          <w:divBdr>
            <w:top w:val="none" w:sz="0" w:space="0" w:color="auto"/>
            <w:left w:val="none" w:sz="0" w:space="0" w:color="auto"/>
            <w:bottom w:val="none" w:sz="0" w:space="0" w:color="auto"/>
            <w:right w:val="none" w:sz="0" w:space="0" w:color="auto"/>
          </w:divBdr>
        </w:div>
        <w:div w:id="1719668431">
          <w:marLeft w:val="0"/>
          <w:marRight w:val="0"/>
          <w:marTop w:val="0"/>
          <w:marBottom w:val="0"/>
          <w:divBdr>
            <w:top w:val="none" w:sz="0" w:space="0" w:color="auto"/>
            <w:left w:val="none" w:sz="0" w:space="0" w:color="auto"/>
            <w:bottom w:val="none" w:sz="0" w:space="0" w:color="auto"/>
            <w:right w:val="none" w:sz="0" w:space="0" w:color="auto"/>
          </w:divBdr>
        </w:div>
        <w:div w:id="804084751">
          <w:marLeft w:val="0"/>
          <w:marRight w:val="0"/>
          <w:marTop w:val="0"/>
          <w:marBottom w:val="0"/>
          <w:divBdr>
            <w:top w:val="none" w:sz="0" w:space="0" w:color="auto"/>
            <w:left w:val="none" w:sz="0" w:space="0" w:color="auto"/>
            <w:bottom w:val="none" w:sz="0" w:space="0" w:color="auto"/>
            <w:right w:val="none" w:sz="0" w:space="0" w:color="auto"/>
          </w:divBdr>
        </w:div>
        <w:div w:id="1416786947">
          <w:marLeft w:val="0"/>
          <w:marRight w:val="0"/>
          <w:marTop w:val="0"/>
          <w:marBottom w:val="0"/>
          <w:divBdr>
            <w:top w:val="none" w:sz="0" w:space="0" w:color="auto"/>
            <w:left w:val="none" w:sz="0" w:space="0" w:color="auto"/>
            <w:bottom w:val="none" w:sz="0" w:space="0" w:color="auto"/>
            <w:right w:val="none" w:sz="0" w:space="0" w:color="auto"/>
          </w:divBdr>
        </w:div>
        <w:div w:id="809399671">
          <w:marLeft w:val="0"/>
          <w:marRight w:val="0"/>
          <w:marTop w:val="0"/>
          <w:marBottom w:val="0"/>
          <w:divBdr>
            <w:top w:val="none" w:sz="0" w:space="0" w:color="auto"/>
            <w:left w:val="none" w:sz="0" w:space="0" w:color="auto"/>
            <w:bottom w:val="none" w:sz="0" w:space="0" w:color="auto"/>
            <w:right w:val="none" w:sz="0" w:space="0" w:color="auto"/>
          </w:divBdr>
        </w:div>
        <w:div w:id="243492522">
          <w:marLeft w:val="0"/>
          <w:marRight w:val="0"/>
          <w:marTop w:val="0"/>
          <w:marBottom w:val="0"/>
          <w:divBdr>
            <w:top w:val="none" w:sz="0" w:space="0" w:color="auto"/>
            <w:left w:val="none" w:sz="0" w:space="0" w:color="auto"/>
            <w:bottom w:val="none" w:sz="0" w:space="0" w:color="auto"/>
            <w:right w:val="none" w:sz="0" w:space="0" w:color="auto"/>
          </w:divBdr>
        </w:div>
        <w:div w:id="560798864">
          <w:marLeft w:val="0"/>
          <w:marRight w:val="0"/>
          <w:marTop w:val="0"/>
          <w:marBottom w:val="0"/>
          <w:divBdr>
            <w:top w:val="none" w:sz="0" w:space="0" w:color="auto"/>
            <w:left w:val="none" w:sz="0" w:space="0" w:color="auto"/>
            <w:bottom w:val="none" w:sz="0" w:space="0" w:color="auto"/>
            <w:right w:val="none" w:sz="0" w:space="0" w:color="auto"/>
          </w:divBdr>
        </w:div>
        <w:div w:id="1616131446">
          <w:marLeft w:val="0"/>
          <w:marRight w:val="0"/>
          <w:marTop w:val="0"/>
          <w:marBottom w:val="0"/>
          <w:divBdr>
            <w:top w:val="none" w:sz="0" w:space="0" w:color="auto"/>
            <w:left w:val="none" w:sz="0" w:space="0" w:color="auto"/>
            <w:bottom w:val="none" w:sz="0" w:space="0" w:color="auto"/>
            <w:right w:val="none" w:sz="0" w:space="0" w:color="auto"/>
          </w:divBdr>
        </w:div>
        <w:div w:id="2094354142">
          <w:marLeft w:val="0"/>
          <w:marRight w:val="0"/>
          <w:marTop w:val="0"/>
          <w:marBottom w:val="0"/>
          <w:divBdr>
            <w:top w:val="none" w:sz="0" w:space="0" w:color="auto"/>
            <w:left w:val="none" w:sz="0" w:space="0" w:color="auto"/>
            <w:bottom w:val="none" w:sz="0" w:space="0" w:color="auto"/>
            <w:right w:val="none" w:sz="0" w:space="0" w:color="auto"/>
          </w:divBdr>
        </w:div>
        <w:div w:id="873738645">
          <w:marLeft w:val="0"/>
          <w:marRight w:val="0"/>
          <w:marTop w:val="0"/>
          <w:marBottom w:val="0"/>
          <w:divBdr>
            <w:top w:val="none" w:sz="0" w:space="0" w:color="auto"/>
            <w:left w:val="none" w:sz="0" w:space="0" w:color="auto"/>
            <w:bottom w:val="none" w:sz="0" w:space="0" w:color="auto"/>
            <w:right w:val="none" w:sz="0" w:space="0" w:color="auto"/>
          </w:divBdr>
        </w:div>
        <w:div w:id="1231236329">
          <w:marLeft w:val="0"/>
          <w:marRight w:val="0"/>
          <w:marTop w:val="0"/>
          <w:marBottom w:val="0"/>
          <w:divBdr>
            <w:top w:val="none" w:sz="0" w:space="0" w:color="auto"/>
            <w:left w:val="none" w:sz="0" w:space="0" w:color="auto"/>
            <w:bottom w:val="none" w:sz="0" w:space="0" w:color="auto"/>
            <w:right w:val="none" w:sz="0" w:space="0" w:color="auto"/>
          </w:divBdr>
        </w:div>
        <w:div w:id="62528156">
          <w:marLeft w:val="0"/>
          <w:marRight w:val="0"/>
          <w:marTop w:val="0"/>
          <w:marBottom w:val="0"/>
          <w:divBdr>
            <w:top w:val="none" w:sz="0" w:space="0" w:color="auto"/>
            <w:left w:val="none" w:sz="0" w:space="0" w:color="auto"/>
            <w:bottom w:val="none" w:sz="0" w:space="0" w:color="auto"/>
            <w:right w:val="none" w:sz="0" w:space="0" w:color="auto"/>
          </w:divBdr>
        </w:div>
        <w:div w:id="1802765675">
          <w:marLeft w:val="0"/>
          <w:marRight w:val="0"/>
          <w:marTop w:val="0"/>
          <w:marBottom w:val="0"/>
          <w:divBdr>
            <w:top w:val="none" w:sz="0" w:space="0" w:color="auto"/>
            <w:left w:val="none" w:sz="0" w:space="0" w:color="auto"/>
            <w:bottom w:val="none" w:sz="0" w:space="0" w:color="auto"/>
            <w:right w:val="none" w:sz="0" w:space="0" w:color="auto"/>
          </w:divBdr>
        </w:div>
        <w:div w:id="16793047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AA662-815F-47A8-AF1F-A515C940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5149</Words>
  <Characters>30894</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2016-12-12T08:47:00Z</dcterms:created>
  <dcterms:modified xsi:type="dcterms:W3CDTF">2017-01-10T07:35:00Z</dcterms:modified>
</cp:coreProperties>
</file>